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D35D58" w14:textId="077F873E" w:rsidR="00AF1757" w:rsidRPr="00FF49D1" w:rsidRDefault="00175B9A">
      <w:pPr>
        <w:spacing w:line="280" w:lineRule="exact"/>
        <w:rPr>
          <w:rFonts w:ascii="Tahoma" w:hAnsi="Tahoma"/>
          <w:spacing w:val="4"/>
          <w:sz w:val="18"/>
        </w:rPr>
      </w:pPr>
      <w:r>
        <w:rPr>
          <w:rFonts w:ascii="Tahoma" w:hAnsi="Tahoma"/>
          <w:spacing w:val="4"/>
          <w:sz w:val="18"/>
        </w:rPr>
        <w:t>27</w:t>
      </w:r>
      <w:r w:rsidR="00AF1757" w:rsidRPr="00FF49D1">
        <w:rPr>
          <w:rFonts w:ascii="Tahoma" w:hAnsi="Tahoma"/>
          <w:spacing w:val="4"/>
          <w:sz w:val="18"/>
        </w:rPr>
        <w:t xml:space="preserve">. </w:t>
      </w:r>
      <w:r>
        <w:rPr>
          <w:rFonts w:ascii="Tahoma" w:hAnsi="Tahoma"/>
          <w:spacing w:val="4"/>
          <w:sz w:val="18"/>
        </w:rPr>
        <w:t>Januar</w:t>
      </w:r>
      <w:r w:rsidR="00AF1757" w:rsidRPr="00FF49D1">
        <w:rPr>
          <w:rFonts w:ascii="Tahoma" w:hAnsi="Tahoma"/>
          <w:spacing w:val="4"/>
          <w:sz w:val="18"/>
        </w:rPr>
        <w:t xml:space="preserve"> 201</w:t>
      </w:r>
      <w:r>
        <w:rPr>
          <w:rFonts w:ascii="Tahoma" w:hAnsi="Tahoma"/>
          <w:spacing w:val="4"/>
          <w:sz w:val="18"/>
        </w:rPr>
        <w:t>8</w:t>
      </w:r>
    </w:p>
    <w:p w14:paraId="0AB0B0F2" w14:textId="77777777" w:rsidR="00AF1757" w:rsidRPr="00FF49D1" w:rsidRDefault="00AF1757">
      <w:pPr>
        <w:spacing w:line="280" w:lineRule="exact"/>
        <w:rPr>
          <w:rFonts w:ascii="Tahoma" w:hAnsi="Tahoma"/>
          <w:spacing w:val="4"/>
          <w:sz w:val="18"/>
        </w:rPr>
      </w:pPr>
    </w:p>
    <w:p w14:paraId="3780DB54" w14:textId="77777777" w:rsidR="00AF1757" w:rsidRPr="00FF49D1" w:rsidRDefault="00AF1757">
      <w:pPr>
        <w:spacing w:line="280" w:lineRule="exact"/>
        <w:rPr>
          <w:rFonts w:ascii="Tahoma" w:hAnsi="Tahoma"/>
          <w:spacing w:val="4"/>
          <w:sz w:val="18"/>
        </w:rPr>
      </w:pPr>
      <w:r w:rsidRPr="00FF49D1">
        <w:rPr>
          <w:rFonts w:ascii="Tahoma" w:hAnsi="Tahoma"/>
          <w:spacing w:val="4"/>
          <w:sz w:val="18"/>
        </w:rPr>
        <w:t xml:space="preserve">STAHL </w:t>
      </w:r>
      <w:proofErr w:type="spellStart"/>
      <w:r w:rsidRPr="00FF49D1">
        <w:rPr>
          <w:rFonts w:ascii="Tahoma" w:hAnsi="Tahoma"/>
          <w:spacing w:val="4"/>
          <w:sz w:val="18"/>
        </w:rPr>
        <w:t>CraneSystems</w:t>
      </w:r>
      <w:proofErr w:type="spellEnd"/>
      <w:r w:rsidRPr="00FF49D1">
        <w:rPr>
          <w:rFonts w:ascii="Tahoma" w:hAnsi="Tahoma"/>
          <w:spacing w:val="4"/>
          <w:sz w:val="18"/>
        </w:rPr>
        <w:t xml:space="preserve"> GmbH</w:t>
      </w:r>
    </w:p>
    <w:p w14:paraId="656AEDD2" w14:textId="77777777" w:rsidR="00AF1757" w:rsidRPr="00FF49D1" w:rsidRDefault="00AF1757">
      <w:pPr>
        <w:spacing w:line="280" w:lineRule="exact"/>
        <w:rPr>
          <w:rFonts w:ascii="Tahoma" w:hAnsi="Tahoma"/>
          <w:spacing w:val="4"/>
          <w:sz w:val="18"/>
        </w:rPr>
      </w:pPr>
      <w:r w:rsidRPr="00FF49D1">
        <w:rPr>
          <w:rFonts w:ascii="Tahoma" w:hAnsi="Tahoma"/>
          <w:spacing w:val="4"/>
          <w:sz w:val="18"/>
        </w:rPr>
        <w:t>Daimlerstraße 6</w:t>
      </w:r>
    </w:p>
    <w:p w14:paraId="523275FE" w14:textId="77777777" w:rsidR="00AF1757" w:rsidRPr="00FF49D1" w:rsidRDefault="00AF1757">
      <w:pPr>
        <w:tabs>
          <w:tab w:val="left" w:pos="708"/>
        </w:tabs>
        <w:spacing w:line="280" w:lineRule="exact"/>
        <w:rPr>
          <w:rFonts w:ascii="Tahoma" w:hAnsi="Tahoma"/>
          <w:spacing w:val="4"/>
          <w:sz w:val="18"/>
        </w:rPr>
      </w:pPr>
      <w:r w:rsidRPr="00FF49D1">
        <w:rPr>
          <w:rFonts w:ascii="Tahoma" w:hAnsi="Tahoma"/>
          <w:spacing w:val="4"/>
          <w:sz w:val="18"/>
        </w:rPr>
        <w:t>74653 Künzelsau</w:t>
      </w:r>
    </w:p>
    <w:p w14:paraId="74E56FE8" w14:textId="77777777" w:rsidR="00AF1757" w:rsidRPr="00FF49D1" w:rsidRDefault="00AF1757">
      <w:pPr>
        <w:tabs>
          <w:tab w:val="left" w:pos="708"/>
        </w:tabs>
        <w:spacing w:line="280" w:lineRule="exact"/>
        <w:rPr>
          <w:rFonts w:ascii="Tahoma" w:hAnsi="Tahoma"/>
          <w:spacing w:val="4"/>
          <w:sz w:val="18"/>
        </w:rPr>
      </w:pPr>
    </w:p>
    <w:p w14:paraId="210300EF" w14:textId="77777777" w:rsidR="00AF1757" w:rsidRPr="00FF49D1" w:rsidRDefault="00AF1757">
      <w:pPr>
        <w:tabs>
          <w:tab w:val="left" w:pos="4253"/>
        </w:tabs>
        <w:spacing w:line="280" w:lineRule="exact"/>
        <w:rPr>
          <w:rFonts w:ascii="Tahoma" w:hAnsi="Tahoma"/>
          <w:spacing w:val="4"/>
          <w:sz w:val="18"/>
        </w:rPr>
      </w:pPr>
      <w:r w:rsidRPr="00FF49D1">
        <w:rPr>
          <w:rFonts w:ascii="Tahoma" w:hAnsi="Tahoma"/>
          <w:spacing w:val="4"/>
          <w:sz w:val="18"/>
        </w:rPr>
        <w:t>Ansprechpartner für Fragen zum Inhalt:</w:t>
      </w:r>
      <w:r w:rsidRPr="00FF49D1">
        <w:rPr>
          <w:rFonts w:ascii="Tahoma" w:hAnsi="Tahoma"/>
          <w:spacing w:val="4"/>
          <w:sz w:val="18"/>
        </w:rPr>
        <w:tab/>
      </w:r>
      <w:r w:rsidRPr="00FF49D1">
        <w:rPr>
          <w:rFonts w:ascii="Tahoma" w:hAnsi="Tahoma"/>
          <w:spacing w:val="4"/>
          <w:sz w:val="18"/>
        </w:rPr>
        <w:tab/>
        <w:t xml:space="preserve">Autor: </w:t>
      </w:r>
    </w:p>
    <w:p w14:paraId="0B4788CD" w14:textId="77777777" w:rsidR="00AF1757" w:rsidRPr="00FF49D1" w:rsidRDefault="00AF1757">
      <w:pPr>
        <w:tabs>
          <w:tab w:val="left" w:pos="4253"/>
        </w:tabs>
        <w:spacing w:line="280" w:lineRule="exact"/>
        <w:rPr>
          <w:rFonts w:ascii="Tahoma" w:hAnsi="Tahoma"/>
          <w:spacing w:val="4"/>
          <w:sz w:val="18"/>
        </w:rPr>
      </w:pPr>
      <w:r w:rsidRPr="00FF49D1">
        <w:rPr>
          <w:rFonts w:ascii="Tahoma" w:hAnsi="Tahoma"/>
          <w:spacing w:val="4"/>
          <w:sz w:val="18"/>
        </w:rPr>
        <w:t>Heike Metzger</w:t>
      </w:r>
      <w:r w:rsidRPr="00FF49D1">
        <w:rPr>
          <w:rFonts w:ascii="Tahoma" w:hAnsi="Tahoma"/>
          <w:spacing w:val="4"/>
          <w:sz w:val="18"/>
        </w:rPr>
        <w:tab/>
        <w:t>Clara Ketterer</w:t>
      </w:r>
    </w:p>
    <w:p w14:paraId="5257C7E2" w14:textId="77777777" w:rsidR="00AF1757" w:rsidRPr="00FF49D1" w:rsidRDefault="00AF1757">
      <w:pPr>
        <w:tabs>
          <w:tab w:val="left" w:pos="4253"/>
        </w:tabs>
        <w:spacing w:line="280" w:lineRule="exact"/>
        <w:rPr>
          <w:rFonts w:ascii="Tahoma" w:hAnsi="Tahoma"/>
          <w:spacing w:val="4"/>
          <w:sz w:val="18"/>
        </w:rPr>
      </w:pPr>
      <w:r w:rsidRPr="00FF49D1">
        <w:rPr>
          <w:rFonts w:ascii="Tahoma" w:hAnsi="Tahoma"/>
          <w:spacing w:val="4"/>
          <w:sz w:val="18"/>
        </w:rPr>
        <w:t>Fon +49 7940 128-2388</w:t>
      </w:r>
      <w:r w:rsidRPr="00FF49D1">
        <w:rPr>
          <w:rFonts w:ascii="Tahoma" w:hAnsi="Tahoma"/>
          <w:spacing w:val="4"/>
          <w:sz w:val="18"/>
        </w:rPr>
        <w:tab/>
        <w:t>VISUELL Studio für Kommunikation</w:t>
      </w:r>
    </w:p>
    <w:p w14:paraId="0C9C17C6" w14:textId="77777777" w:rsidR="00AF1757" w:rsidRPr="00FF49D1" w:rsidRDefault="00AF1757">
      <w:pPr>
        <w:tabs>
          <w:tab w:val="left" w:pos="4253"/>
        </w:tabs>
        <w:spacing w:line="280" w:lineRule="exact"/>
        <w:rPr>
          <w:rFonts w:ascii="Tahoma" w:hAnsi="Tahoma"/>
          <w:spacing w:val="4"/>
          <w:sz w:val="18"/>
        </w:rPr>
      </w:pPr>
      <w:r w:rsidRPr="00FF49D1">
        <w:rPr>
          <w:rFonts w:ascii="Tahoma" w:hAnsi="Tahoma"/>
          <w:spacing w:val="4"/>
          <w:sz w:val="18"/>
        </w:rPr>
        <w:t>Fax +49 7940 128-2300</w:t>
      </w:r>
      <w:r w:rsidRPr="00FF49D1">
        <w:rPr>
          <w:rFonts w:ascii="Tahoma" w:hAnsi="Tahoma"/>
          <w:spacing w:val="4"/>
          <w:sz w:val="18"/>
        </w:rPr>
        <w:tab/>
      </w:r>
      <w:r w:rsidRPr="00FF49D1">
        <w:rPr>
          <w:rFonts w:ascii="Tahoma" w:hAnsi="Tahoma"/>
          <w:spacing w:val="4"/>
          <w:sz w:val="18"/>
        </w:rPr>
        <w:tab/>
        <w:t>Fon +49 711 64868-0</w:t>
      </w:r>
    </w:p>
    <w:p w14:paraId="5B48C545" w14:textId="77777777" w:rsidR="00AF1757" w:rsidRPr="00FF49D1" w:rsidRDefault="00CA4001">
      <w:pPr>
        <w:tabs>
          <w:tab w:val="left" w:pos="4253"/>
        </w:tabs>
        <w:spacing w:line="280" w:lineRule="exact"/>
        <w:rPr>
          <w:rFonts w:ascii="Tahoma" w:hAnsi="Tahoma"/>
          <w:spacing w:val="4"/>
          <w:sz w:val="18"/>
        </w:rPr>
      </w:pPr>
      <w:hyperlink r:id="rId7" w:history="1">
        <w:r w:rsidR="00AF1757" w:rsidRPr="00FF49D1">
          <w:rPr>
            <w:rFonts w:ascii="Tahoma" w:hAnsi="Tahoma"/>
            <w:spacing w:val="4"/>
            <w:sz w:val="18"/>
          </w:rPr>
          <w:t>heike.metzger@stahlcranes.com</w:t>
        </w:r>
      </w:hyperlink>
      <w:r w:rsidR="00AF1757" w:rsidRPr="00FF49D1">
        <w:rPr>
          <w:rFonts w:ascii="Tahoma" w:hAnsi="Tahoma"/>
          <w:spacing w:val="4"/>
          <w:sz w:val="18"/>
        </w:rPr>
        <w:t xml:space="preserve"> </w:t>
      </w:r>
      <w:r w:rsidR="00AF1757" w:rsidRPr="00FF49D1">
        <w:rPr>
          <w:rFonts w:ascii="Tahoma" w:hAnsi="Tahoma"/>
          <w:spacing w:val="4"/>
          <w:sz w:val="18"/>
        </w:rPr>
        <w:tab/>
      </w:r>
      <w:r w:rsidR="00AF1757" w:rsidRPr="00FF49D1">
        <w:rPr>
          <w:rFonts w:ascii="Tahoma" w:hAnsi="Tahoma"/>
          <w:spacing w:val="4"/>
          <w:sz w:val="18"/>
        </w:rPr>
        <w:tab/>
        <w:t>clara.ketterer@visuell.de</w:t>
      </w:r>
      <w:r w:rsidR="00AF1757" w:rsidRPr="00FF49D1">
        <w:rPr>
          <w:rFonts w:ascii="Tahoma" w:hAnsi="Tahoma"/>
          <w:spacing w:val="4"/>
          <w:sz w:val="18"/>
        </w:rPr>
        <w:tab/>
      </w:r>
    </w:p>
    <w:p w14:paraId="11C4C6B4" w14:textId="77777777" w:rsidR="00AF1757" w:rsidRPr="00FF49D1" w:rsidRDefault="00CA4001">
      <w:pPr>
        <w:tabs>
          <w:tab w:val="left" w:pos="708"/>
          <w:tab w:val="left" w:pos="4253"/>
        </w:tabs>
        <w:spacing w:line="280" w:lineRule="exact"/>
        <w:rPr>
          <w:rFonts w:ascii="Tahoma" w:hAnsi="Tahoma"/>
          <w:spacing w:val="4"/>
          <w:sz w:val="18"/>
        </w:rPr>
      </w:pPr>
      <w:hyperlink r:id="rId8" w:history="1">
        <w:r w:rsidR="00AF1757" w:rsidRPr="00FF49D1">
          <w:rPr>
            <w:rFonts w:ascii="Tahoma" w:hAnsi="Tahoma"/>
            <w:spacing w:val="4"/>
            <w:sz w:val="18"/>
          </w:rPr>
          <w:t>www.stahlcranes.com</w:t>
        </w:r>
      </w:hyperlink>
      <w:r w:rsidR="00AF1757" w:rsidRPr="00FF49D1">
        <w:rPr>
          <w:spacing w:val="4"/>
        </w:rPr>
        <w:tab/>
      </w:r>
      <w:r w:rsidR="00AF1757" w:rsidRPr="00FF49D1">
        <w:rPr>
          <w:spacing w:val="4"/>
        </w:rPr>
        <w:tab/>
      </w:r>
      <w:r w:rsidR="00AF1757" w:rsidRPr="00FF49D1">
        <w:rPr>
          <w:spacing w:val="4"/>
        </w:rPr>
        <w:tab/>
      </w:r>
    </w:p>
    <w:p w14:paraId="4507AAAD" w14:textId="77777777" w:rsidR="00AF1757" w:rsidRPr="00FF49D1" w:rsidRDefault="00AF1757">
      <w:pPr>
        <w:tabs>
          <w:tab w:val="left" w:pos="708"/>
        </w:tabs>
        <w:spacing w:line="280" w:lineRule="exact"/>
        <w:rPr>
          <w:rFonts w:ascii="Tahoma" w:hAnsi="Tahoma"/>
          <w:spacing w:val="8"/>
        </w:rPr>
      </w:pPr>
    </w:p>
    <w:p w14:paraId="522B8D08" w14:textId="77777777" w:rsidR="00AF1757" w:rsidRPr="00FF49D1" w:rsidRDefault="00AF1757">
      <w:pPr>
        <w:autoSpaceDE w:val="0"/>
        <w:autoSpaceDN w:val="0"/>
        <w:adjustRightInd w:val="0"/>
        <w:spacing w:line="280" w:lineRule="exact"/>
        <w:ind w:right="2975"/>
        <w:jc w:val="both"/>
        <w:rPr>
          <w:rFonts w:ascii="Tahoma" w:hAnsi="Tahoma"/>
          <w:b/>
          <w:lang w:eastAsia="en-US"/>
        </w:rPr>
      </w:pPr>
    </w:p>
    <w:p w14:paraId="6BCE521B" w14:textId="7B78B4B4" w:rsidR="00AF1757" w:rsidRPr="00002EB9" w:rsidRDefault="002D5708" w:rsidP="00AF1757">
      <w:pPr>
        <w:pStyle w:val="PITitel"/>
      </w:pPr>
      <w:r w:rsidRPr="00FF49D1">
        <w:t xml:space="preserve">Mehr als </w:t>
      </w:r>
      <w:r w:rsidRPr="00002EB9">
        <w:t>Seide in Kas</w:t>
      </w:r>
      <w:r w:rsidR="001518B3" w:rsidRPr="00002EB9">
        <w:t>c</w:t>
      </w:r>
      <w:r w:rsidRPr="00002EB9">
        <w:t>hmir</w:t>
      </w:r>
    </w:p>
    <w:p w14:paraId="6530CCB8" w14:textId="77777777" w:rsidR="002D5708" w:rsidRPr="00002EB9" w:rsidRDefault="002D5708" w:rsidP="002D5708">
      <w:pPr>
        <w:pStyle w:val="PIZwischentitel"/>
      </w:pPr>
      <w:r w:rsidRPr="00002EB9">
        <w:t xml:space="preserve">STAHL </w:t>
      </w:r>
      <w:proofErr w:type="spellStart"/>
      <w:r w:rsidRPr="00002EB9">
        <w:t>CraneSystems</w:t>
      </w:r>
      <w:proofErr w:type="spellEnd"/>
      <w:r w:rsidRPr="00002EB9">
        <w:t xml:space="preserve"> unterstützt Großprojekt im Himalaya</w:t>
      </w:r>
    </w:p>
    <w:p w14:paraId="1C2A92E0" w14:textId="77777777" w:rsidR="002D5708" w:rsidRPr="00002EB9" w:rsidRDefault="002D5708" w:rsidP="002D5708">
      <w:pPr>
        <w:pStyle w:val="PIZwischentitel"/>
      </w:pPr>
    </w:p>
    <w:p w14:paraId="285161A9" w14:textId="3273BE1A" w:rsidR="002D5708" w:rsidRPr="00FF49D1" w:rsidRDefault="002D5708" w:rsidP="002D5708">
      <w:pPr>
        <w:pStyle w:val="PIZwischentitel"/>
      </w:pPr>
      <w:r w:rsidRPr="00002EB9">
        <w:t>„Wenn es ein Paradies auf Erden gibt, ist es hier“, so habe bereits vor vier Jahrhunderten der Mogulherrscher Jahangir die Landschaft des nordindischen Bundesstaats Jammu und Kas</w:t>
      </w:r>
      <w:r w:rsidR="001518B3" w:rsidRPr="00002EB9">
        <w:t>c</w:t>
      </w:r>
      <w:r w:rsidRPr="00002EB9">
        <w:t>hmir beschri</w:t>
      </w:r>
      <w:r w:rsidR="00954895">
        <w:t>eben. Am Fuße des Gebirgsmassiv</w:t>
      </w:r>
      <w:r w:rsidRPr="00002EB9">
        <w:t>s des Himalayas gelegen, finden sich in der Region auf geringem Raum eine große Vielzahl an unterschiedlichen Klimazonen: von gemäßigten über mediterran-subtropische bis zu hochalpinen Bedingungen</w:t>
      </w:r>
      <w:r w:rsidRPr="00FF49D1">
        <w:t>. Die Diversität des Klimas und der Bodenbeschaffenheit bilden die Lebensgrundlage für verschiedenste Pflanzen- und Tierarten. Die idyllische Natur lockt jährlich viele Wanderer an und selbst Filmemacher aus Bollywood suchen die schöne Kulisse auf.</w:t>
      </w:r>
    </w:p>
    <w:p w14:paraId="551C5268" w14:textId="5FDE14F2" w:rsidR="002D5708" w:rsidRPr="00FF49D1" w:rsidRDefault="002D5708" w:rsidP="002D5708">
      <w:pPr>
        <w:pStyle w:val="PIZwischentitel"/>
      </w:pPr>
      <w:r w:rsidRPr="00FF49D1">
        <w:t xml:space="preserve">Um dem Komfort und den Ansprüchen der Gäste zu genügen, wird in Indien investiert. Eines der entstehenden Projekte ist das </w:t>
      </w:r>
      <w:r w:rsidRPr="00FF49D1">
        <w:rPr>
          <w:bCs/>
        </w:rPr>
        <w:t xml:space="preserve">Wasserkraftwerk von </w:t>
      </w:r>
      <w:proofErr w:type="spellStart"/>
      <w:r w:rsidRPr="00FF49D1">
        <w:rPr>
          <w:bCs/>
        </w:rPr>
        <w:t>Kishanganga</w:t>
      </w:r>
      <w:proofErr w:type="spellEnd"/>
      <w:r w:rsidRPr="00FF49D1">
        <w:rPr>
          <w:bCs/>
        </w:rPr>
        <w:t xml:space="preserve">, das nahe der pakistanisch-indischen Grenzen in der Nähe des Ortes </w:t>
      </w:r>
      <w:proofErr w:type="spellStart"/>
      <w:r w:rsidRPr="00FF49D1">
        <w:rPr>
          <w:bCs/>
        </w:rPr>
        <w:t>Bandipora</w:t>
      </w:r>
      <w:proofErr w:type="spellEnd"/>
      <w:r w:rsidRPr="00FF49D1">
        <w:rPr>
          <w:bCs/>
        </w:rPr>
        <w:t xml:space="preserve"> errichtet wurd</w:t>
      </w:r>
      <w:r w:rsidR="00714A28">
        <w:rPr>
          <w:bCs/>
        </w:rPr>
        <w:t>e. Es ist Teil eines großen W</w:t>
      </w:r>
      <w:r w:rsidRPr="00FF49D1">
        <w:rPr>
          <w:bCs/>
        </w:rPr>
        <w:t xml:space="preserve">asserkraftwerk-Programms, das der </w:t>
      </w:r>
      <w:r w:rsidRPr="00FF49D1">
        <w:t>staatlich indische Energieversorger NHPC Ltd.</w:t>
      </w:r>
      <w:r w:rsidRPr="00FF49D1">
        <w:rPr>
          <w:bCs/>
        </w:rPr>
        <w:t xml:space="preserve"> (vormals National </w:t>
      </w:r>
      <w:proofErr w:type="spellStart"/>
      <w:r w:rsidRPr="00FF49D1">
        <w:rPr>
          <w:bCs/>
        </w:rPr>
        <w:t>Hydroelectric</w:t>
      </w:r>
      <w:proofErr w:type="spellEnd"/>
      <w:r w:rsidRPr="00FF49D1">
        <w:rPr>
          <w:bCs/>
        </w:rPr>
        <w:t xml:space="preserve"> Power Corporation) durchführt. Unterstützt wird NHPC Ltd. von den deutschen Ingenieursfirmen DSD NOELL GmbH und STAHL </w:t>
      </w:r>
      <w:proofErr w:type="spellStart"/>
      <w:r w:rsidRPr="00FF49D1">
        <w:rPr>
          <w:bCs/>
        </w:rPr>
        <w:t>CraneSystems</w:t>
      </w:r>
      <w:proofErr w:type="spellEnd"/>
      <w:r w:rsidRPr="00FF49D1">
        <w:rPr>
          <w:bCs/>
        </w:rPr>
        <w:t xml:space="preserve"> sowie dem indischen Tiefbauunternehmen Hindustan </w:t>
      </w:r>
      <w:proofErr w:type="spellStart"/>
      <w:r w:rsidRPr="00FF49D1">
        <w:rPr>
          <w:bCs/>
        </w:rPr>
        <w:t>Construction</w:t>
      </w:r>
      <w:proofErr w:type="spellEnd"/>
      <w:r w:rsidRPr="00FF49D1">
        <w:rPr>
          <w:bCs/>
        </w:rPr>
        <w:t xml:space="preserve"> Company.</w:t>
      </w:r>
    </w:p>
    <w:p w14:paraId="3A923A98" w14:textId="77777777" w:rsidR="00AF1757" w:rsidRPr="00FF49D1" w:rsidRDefault="00AF1757" w:rsidP="00AF1757">
      <w:pPr>
        <w:pStyle w:val="PIZwischentitel"/>
        <w:rPr>
          <w:b w:val="0"/>
          <w:bCs/>
        </w:rPr>
      </w:pPr>
    </w:p>
    <w:p w14:paraId="16DEB8C1" w14:textId="059A71F5" w:rsidR="002D5708" w:rsidRPr="00FF49D1" w:rsidRDefault="00954895" w:rsidP="002D5708">
      <w:pPr>
        <w:pStyle w:val="PIZwischentitel"/>
        <w:rPr>
          <w:b w:val="0"/>
          <w:bCs/>
        </w:rPr>
      </w:pPr>
      <w:r w:rsidRPr="00954895">
        <w:rPr>
          <w:b w:val="0"/>
        </w:rPr>
        <w:t xml:space="preserve">Das </w:t>
      </w:r>
      <w:r w:rsidRPr="00954895">
        <w:rPr>
          <w:b w:val="0"/>
          <w:bCs/>
        </w:rPr>
        <w:t xml:space="preserve">Wasserkraftwerk von </w:t>
      </w:r>
      <w:proofErr w:type="spellStart"/>
      <w:r w:rsidRPr="00954895">
        <w:rPr>
          <w:b w:val="0"/>
          <w:bCs/>
        </w:rPr>
        <w:t>Kishanganga</w:t>
      </w:r>
      <w:proofErr w:type="spellEnd"/>
      <w:r w:rsidRPr="00954895">
        <w:rPr>
          <w:b w:val="0"/>
          <w:bCs/>
        </w:rPr>
        <w:t xml:space="preserve"> ist auf über 2.400 Metern über dem Meeresspiegel errichtet. In diesen Höhen herrschen von November bis Mai eisige Temperaturen. In den Sommermonaten machen Erdrutsche die Region schwer zugänglich. Nicht zuletzt deshalb suchte sich der Auftraggeber </w:t>
      </w:r>
      <w:r w:rsidRPr="00954895">
        <w:rPr>
          <w:b w:val="0"/>
        </w:rPr>
        <w:t xml:space="preserve">NHPC Ltd. starke Partner, die eine fristgerechte und zuverlässige Ausführung der Arbeiten garantieren konnten. </w:t>
      </w:r>
      <w:r w:rsidRPr="00954895">
        <w:rPr>
          <w:b w:val="0"/>
          <w:bCs/>
        </w:rPr>
        <w:t xml:space="preserve">DSD NOELL GmbH aus Würzburg und STAHL </w:t>
      </w:r>
      <w:proofErr w:type="spellStart"/>
      <w:r w:rsidRPr="00954895">
        <w:rPr>
          <w:b w:val="0"/>
          <w:bCs/>
        </w:rPr>
        <w:t>CraneSystems</w:t>
      </w:r>
      <w:proofErr w:type="spellEnd"/>
      <w:r w:rsidRPr="00954895">
        <w:rPr>
          <w:b w:val="0"/>
          <w:bCs/>
        </w:rPr>
        <w:t xml:space="preserve"> aus Künzelsau waren den hohen Anforderungen gewachsen.</w:t>
      </w:r>
    </w:p>
    <w:p w14:paraId="4645E06A" w14:textId="6D9A67DF" w:rsidR="00954895" w:rsidRPr="00954895" w:rsidRDefault="00954895" w:rsidP="00954895">
      <w:pPr>
        <w:pStyle w:val="PIZwischentitel"/>
        <w:rPr>
          <w:b w:val="0"/>
          <w:bCs/>
        </w:rPr>
      </w:pPr>
      <w:r w:rsidRPr="00954895">
        <w:rPr>
          <w:b w:val="0"/>
          <w:bCs/>
        </w:rPr>
        <w:lastRenderedPageBreak/>
        <w:t xml:space="preserve">Um den dauerhaften Antrieb der Turbinengeneratoren des Wasserkraftwerks </w:t>
      </w:r>
      <w:proofErr w:type="spellStart"/>
      <w:r w:rsidRPr="00954895">
        <w:rPr>
          <w:b w:val="0"/>
          <w:bCs/>
        </w:rPr>
        <w:t>Kishanganga</w:t>
      </w:r>
      <w:proofErr w:type="spellEnd"/>
      <w:r w:rsidRPr="00954895">
        <w:rPr>
          <w:b w:val="0"/>
          <w:bCs/>
        </w:rPr>
        <w:t xml:space="preserve"> zu ermöglichen, die insgesamt 330 Megawatt Strom erzeugen sollen, muss der kontinuierliche Wasserdurchfluss gewährleistet sein. Dieser sollte durch eine Anstauung des </w:t>
      </w:r>
      <w:proofErr w:type="spellStart"/>
      <w:r w:rsidRPr="00954895">
        <w:rPr>
          <w:b w:val="0"/>
          <w:bCs/>
        </w:rPr>
        <w:t>Kishanganga</w:t>
      </w:r>
      <w:proofErr w:type="spellEnd"/>
      <w:r w:rsidRPr="00954895">
        <w:rPr>
          <w:b w:val="0"/>
          <w:bCs/>
        </w:rPr>
        <w:t xml:space="preserve"> Flusses sichergestellt werden. Als Spezialist im Bereich Stahlwasserbauausrüstungen in Wasserstraßen, Wehranlagen und Wasserkraftanlagen plante und errichtete DSD NOELL GmbH das 37 m hohe Stauwehr. STAHL </w:t>
      </w:r>
      <w:proofErr w:type="spellStart"/>
      <w:r w:rsidRPr="00954895">
        <w:rPr>
          <w:b w:val="0"/>
          <w:bCs/>
        </w:rPr>
        <w:t>CraneSystems</w:t>
      </w:r>
      <w:proofErr w:type="spellEnd"/>
      <w:r w:rsidRPr="00954895">
        <w:rPr>
          <w:b w:val="0"/>
          <w:bCs/>
        </w:rPr>
        <w:t xml:space="preserve">, der Krantechnik-Spezialist mit dem weltweit größten Sortiment an hochwertiger Hebetechnik, entwickelte und lieferte das </w:t>
      </w:r>
      <w:proofErr w:type="spellStart"/>
      <w:r w:rsidRPr="00954895">
        <w:rPr>
          <w:b w:val="0"/>
          <w:bCs/>
        </w:rPr>
        <w:t>Windwerk</w:t>
      </w:r>
      <w:proofErr w:type="spellEnd"/>
      <w:r w:rsidRPr="00954895">
        <w:rPr>
          <w:b w:val="0"/>
          <w:bCs/>
        </w:rPr>
        <w:t>, das die Wasserschleuse mit einem Gesamtgewicht von 100 t ablassen konnte.</w:t>
      </w:r>
    </w:p>
    <w:p w14:paraId="54F9A657" w14:textId="77777777" w:rsidR="00ED688B" w:rsidRPr="00954895" w:rsidRDefault="00ED688B" w:rsidP="002D5708">
      <w:pPr>
        <w:pStyle w:val="PIZwischentitel"/>
        <w:rPr>
          <w:b w:val="0"/>
        </w:rPr>
      </w:pPr>
    </w:p>
    <w:p w14:paraId="668C54EB" w14:textId="77777777" w:rsidR="00954895" w:rsidRPr="00954895" w:rsidRDefault="00954895" w:rsidP="00954895">
      <w:pPr>
        <w:pStyle w:val="PIZwischentitel"/>
        <w:rPr>
          <w:b w:val="0"/>
        </w:rPr>
      </w:pPr>
      <w:r w:rsidRPr="00954895">
        <w:rPr>
          <w:b w:val="0"/>
        </w:rPr>
        <w:t xml:space="preserve">Die Anforderungen an das Hebezeug waren hoch, da es zuverlässig bei den widrigen Umweltbedingungen in der Bergregion funktionieren musste. Am Stammsitz von STAHL </w:t>
      </w:r>
      <w:proofErr w:type="spellStart"/>
      <w:r w:rsidRPr="00954895">
        <w:rPr>
          <w:b w:val="0"/>
        </w:rPr>
        <w:t>CraneSystems</w:t>
      </w:r>
      <w:proofErr w:type="spellEnd"/>
      <w:r w:rsidRPr="00954895">
        <w:rPr>
          <w:b w:val="0"/>
        </w:rPr>
        <w:t xml:space="preserve"> im </w:t>
      </w:r>
      <w:proofErr w:type="spellStart"/>
      <w:r w:rsidRPr="00954895">
        <w:rPr>
          <w:b w:val="0"/>
        </w:rPr>
        <w:t>hohenlohischen</w:t>
      </w:r>
      <w:proofErr w:type="spellEnd"/>
      <w:r w:rsidRPr="00954895">
        <w:rPr>
          <w:b w:val="0"/>
        </w:rPr>
        <w:t xml:space="preserve"> Künzelsau begann man bereits 2009 mit der ersten planerischen Konzeption der Sonderlösung: Einer stationären Winde SHW 8 mit 2 x  60.000 kg Traglast bestehend aus zwei Seiltrommeln und einem Getriebe. Zur gleichmäßigen Verteilung des Gewichts wurde das Hebezeug mit einer Einscherung von 2 x 12/2-1 versehen und die Trommel in der Länge L4 gefertigt. Die erreichte Hubhöhe betrug nach Fertigstellung 21,5 m bei 2 x 150 m Seillänge. Durch die zweifache symmetrische Anordnung der </w:t>
      </w:r>
      <w:proofErr w:type="spellStart"/>
      <w:r w:rsidRPr="00954895">
        <w:rPr>
          <w:b w:val="0"/>
        </w:rPr>
        <w:t>Einscherungen</w:t>
      </w:r>
      <w:proofErr w:type="spellEnd"/>
      <w:r w:rsidRPr="00954895">
        <w:rPr>
          <w:b w:val="0"/>
        </w:rPr>
        <w:t xml:space="preserve"> konnte ein absoluter Synchronlauf der beiden Lasthaken realisiert werden. Die Gesamtlänge des Windwerks beläuft sich auf fast 9 m. </w:t>
      </w:r>
    </w:p>
    <w:p w14:paraId="30A298A8" w14:textId="77777777" w:rsidR="00954895" w:rsidRPr="00954895" w:rsidRDefault="00954895" w:rsidP="00954895">
      <w:pPr>
        <w:pStyle w:val="PIZwischentitel"/>
        <w:rPr>
          <w:b w:val="0"/>
        </w:rPr>
      </w:pPr>
      <w:r w:rsidRPr="00954895">
        <w:rPr>
          <w:b w:val="0"/>
        </w:rPr>
        <w:t xml:space="preserve">Die Seiltrommeln sind mit speziellen Kupplungen an das Getriebe angeflanscht, wodurch alle Toleranzen beispielsweise zwischen Maschine und Stahlbau kompensiert werden. Der Getriebemotor ist aufgrund der bauseitigen Gegebenheiten senkrecht angeordnet. Durch diesen unüblichen Aufbau ist der </w:t>
      </w:r>
      <w:proofErr w:type="spellStart"/>
      <w:r w:rsidRPr="00954895">
        <w:rPr>
          <w:b w:val="0"/>
        </w:rPr>
        <w:t>Hubmotor</w:t>
      </w:r>
      <w:proofErr w:type="spellEnd"/>
      <w:r w:rsidRPr="00954895">
        <w:rPr>
          <w:b w:val="0"/>
        </w:rPr>
        <w:t xml:space="preserve"> über einer der beiden Seiltrommeln montiert.</w:t>
      </w:r>
    </w:p>
    <w:p w14:paraId="04DB04AD" w14:textId="77777777" w:rsidR="002D5708" w:rsidRPr="00954895" w:rsidRDefault="002D5708" w:rsidP="002D5708">
      <w:pPr>
        <w:pStyle w:val="PIZwischentitel"/>
        <w:rPr>
          <w:b w:val="0"/>
        </w:rPr>
      </w:pPr>
    </w:p>
    <w:p w14:paraId="614F10A6" w14:textId="211234B8" w:rsidR="002D5708" w:rsidRPr="00FF49D1" w:rsidRDefault="00954895" w:rsidP="002D5708">
      <w:pPr>
        <w:pStyle w:val="PIZwischentitel"/>
        <w:rPr>
          <w:b w:val="0"/>
        </w:rPr>
      </w:pPr>
      <w:r w:rsidRPr="00954895">
        <w:rPr>
          <w:b w:val="0"/>
        </w:rPr>
        <w:t xml:space="preserve">Damit das Absenken der Schleuse sicher abläuft, führten die Ingenieure von STAHL </w:t>
      </w:r>
      <w:proofErr w:type="spellStart"/>
      <w:r w:rsidRPr="00954895">
        <w:rPr>
          <w:b w:val="0"/>
        </w:rPr>
        <w:t>CraneSystems</w:t>
      </w:r>
      <w:proofErr w:type="spellEnd"/>
      <w:r w:rsidRPr="00954895">
        <w:rPr>
          <w:b w:val="0"/>
        </w:rPr>
        <w:t xml:space="preserve"> die Seile mit 7-facher Sicherheit aus. Zudem planten sie im </w:t>
      </w:r>
      <w:proofErr w:type="spellStart"/>
      <w:r w:rsidRPr="00954895">
        <w:rPr>
          <w:b w:val="0"/>
        </w:rPr>
        <w:t>Windwerk</w:t>
      </w:r>
      <w:proofErr w:type="spellEnd"/>
      <w:r w:rsidRPr="00954895">
        <w:rPr>
          <w:b w:val="0"/>
        </w:rPr>
        <w:t xml:space="preserve"> eine zweite Bremse als Sicherheitsbremse ein, die direkt an das Getriebe angeflanscht wurde. Das </w:t>
      </w:r>
      <w:proofErr w:type="spellStart"/>
      <w:r w:rsidRPr="00954895">
        <w:rPr>
          <w:b w:val="0"/>
        </w:rPr>
        <w:t>Hubwerk</w:t>
      </w:r>
      <w:proofErr w:type="spellEnd"/>
      <w:r w:rsidRPr="00954895">
        <w:rPr>
          <w:b w:val="0"/>
        </w:rPr>
        <w:t xml:space="preserve"> wurde mit einer Überlastabschaltung für jeden der beiden Lasthaken ausgestattet und das Aufsetzen der Last durch eine </w:t>
      </w:r>
      <w:proofErr w:type="spellStart"/>
      <w:r w:rsidRPr="00954895">
        <w:rPr>
          <w:b w:val="0"/>
        </w:rPr>
        <w:t>Schlaffseilabschaltung</w:t>
      </w:r>
      <w:proofErr w:type="spellEnd"/>
      <w:r w:rsidRPr="00954895">
        <w:rPr>
          <w:b w:val="0"/>
        </w:rPr>
        <w:t xml:space="preserve"> für jeden Haken separat realisiert. Beide aktuelle</w:t>
      </w:r>
      <w:r w:rsidR="0095340D">
        <w:rPr>
          <w:b w:val="0"/>
        </w:rPr>
        <w:t>n</w:t>
      </w:r>
      <w:r w:rsidRPr="00954895">
        <w:rPr>
          <w:b w:val="0"/>
        </w:rPr>
        <w:t xml:space="preserve"> Hakenpositionen sind als Option auf einer Anzeige an der Schaltschranktüre ablesbar. Zusätzlich werden die Motorströme des Hubmotors auf Amperemetern angezeigt. Durch Motorschutzschalter ist dieser </w:t>
      </w:r>
      <w:proofErr w:type="spellStart"/>
      <w:r w:rsidRPr="00954895">
        <w:rPr>
          <w:b w:val="0"/>
        </w:rPr>
        <w:t>Hubmotor</w:t>
      </w:r>
      <w:proofErr w:type="spellEnd"/>
      <w:r w:rsidRPr="00954895">
        <w:rPr>
          <w:b w:val="0"/>
        </w:rPr>
        <w:t xml:space="preserve"> zusätzlich abgesichert.</w:t>
      </w:r>
      <w:r w:rsidR="002D5708" w:rsidRPr="00FF49D1">
        <w:rPr>
          <w:b w:val="0"/>
        </w:rPr>
        <w:br/>
      </w:r>
    </w:p>
    <w:p w14:paraId="313EAC2A" w14:textId="762A62E8" w:rsidR="002D5708" w:rsidRPr="00FF49D1" w:rsidRDefault="00954895" w:rsidP="002D5708">
      <w:pPr>
        <w:pStyle w:val="PIZwischentitel"/>
        <w:rPr>
          <w:b w:val="0"/>
        </w:rPr>
      </w:pPr>
      <w:r w:rsidRPr="00954895">
        <w:rPr>
          <w:b w:val="0"/>
        </w:rPr>
        <w:t xml:space="preserve">Ausgelegt ist das Hebezeug entsprechend seines Einsatzortes für eine Umgebungstemperatur zwischen </w:t>
      </w:r>
      <w:r w:rsidR="0095340D">
        <w:rPr>
          <w:b w:val="0"/>
        </w:rPr>
        <w:t>–</w:t>
      </w:r>
      <w:r w:rsidRPr="00954895">
        <w:rPr>
          <w:b w:val="0"/>
        </w:rPr>
        <w:t>25</w:t>
      </w:r>
      <w:r w:rsidR="0095340D">
        <w:rPr>
          <w:b w:val="0"/>
        </w:rPr>
        <w:t xml:space="preserve"> </w:t>
      </w:r>
      <w:r w:rsidRPr="00954895">
        <w:rPr>
          <w:b w:val="0"/>
        </w:rPr>
        <w:t>°</w:t>
      </w:r>
      <w:r w:rsidR="0095340D">
        <w:rPr>
          <w:b w:val="0"/>
        </w:rPr>
        <w:t>C</w:t>
      </w:r>
      <w:r w:rsidRPr="00954895">
        <w:rPr>
          <w:b w:val="0"/>
        </w:rPr>
        <w:t xml:space="preserve"> und +40</w:t>
      </w:r>
      <w:r w:rsidR="0095340D">
        <w:rPr>
          <w:b w:val="0"/>
        </w:rPr>
        <w:t xml:space="preserve"> °</w:t>
      </w:r>
      <w:r w:rsidRPr="00954895">
        <w:rPr>
          <w:b w:val="0"/>
        </w:rPr>
        <w:t xml:space="preserve">C. Robuste polumschaltbare Technik mit weiten Toleranzfeldern ermöglicht den Betrieb auch bei instabiler Netzspannungsversorgung. In den </w:t>
      </w:r>
      <w:proofErr w:type="spellStart"/>
      <w:r w:rsidRPr="00954895">
        <w:rPr>
          <w:b w:val="0"/>
        </w:rPr>
        <w:t>Hubmotor</w:t>
      </w:r>
      <w:proofErr w:type="spellEnd"/>
      <w:r w:rsidRPr="00954895">
        <w:rPr>
          <w:b w:val="0"/>
        </w:rPr>
        <w:t xml:space="preserve"> wurde eine Fremdbelüftung mit einer Nachlaufsteuerung eingebaut, die einen 15-minütigen Dauereinsatz der Hebetechnik mit einer anschließenden Abkühlpause gewährleistet. Die Sonderlackierung des Windwerk</w:t>
      </w:r>
      <w:r w:rsidR="0095340D">
        <w:rPr>
          <w:b w:val="0"/>
        </w:rPr>
        <w:t>s</w:t>
      </w:r>
      <w:r w:rsidRPr="00954895">
        <w:rPr>
          <w:b w:val="0"/>
        </w:rPr>
        <w:t xml:space="preserve"> mit einem 270 µm dicken Deckanstrich aus Polyurethan macht es witterungsfest. Aufgrund der Luftfeuchtigkeit stattete STAHL </w:t>
      </w:r>
      <w:proofErr w:type="spellStart"/>
      <w:r w:rsidRPr="00954895">
        <w:rPr>
          <w:b w:val="0"/>
        </w:rPr>
        <w:t>CraneSystems</w:t>
      </w:r>
      <w:proofErr w:type="spellEnd"/>
      <w:r w:rsidRPr="00954895">
        <w:rPr>
          <w:b w:val="0"/>
        </w:rPr>
        <w:t xml:space="preserve"> den Gerätekasten und den </w:t>
      </w:r>
      <w:proofErr w:type="spellStart"/>
      <w:r w:rsidRPr="00954895">
        <w:rPr>
          <w:b w:val="0"/>
        </w:rPr>
        <w:t>Hubmotor</w:t>
      </w:r>
      <w:proofErr w:type="spellEnd"/>
      <w:r w:rsidRPr="00954895">
        <w:rPr>
          <w:b w:val="0"/>
        </w:rPr>
        <w:t xml:space="preserve"> des individuellen Hebezeugs zudem mit einer Heizung aus. Eine Hubwerksbremse mit </w:t>
      </w:r>
      <w:r w:rsidRPr="00954895">
        <w:rPr>
          <w:b w:val="0"/>
        </w:rPr>
        <w:lastRenderedPageBreak/>
        <w:t>eingebauter Bremsbelüftung senkt im Falle eines Stromausfalls die Last mit Pausen. Das Lastgewicht wird kontinuierlich mit dem Multi-Controller SMC über analoge Messsensoren ermittelt. Bei Überlast wird die Hubbewegung sofort abgeschaltet. Außerdem können mit dem Multi-Controller weitere Daten wie beispielsweise das Lastkollektiv, die Betriebsstunden, die Volllastbetriebsstunden sowie die Motorschaltungen erfasst werden und mit Hilfe eines PCs ausgelesen werden.</w:t>
      </w:r>
    </w:p>
    <w:p w14:paraId="4C5F8466" w14:textId="77777777" w:rsidR="002D5708" w:rsidRPr="00954895" w:rsidRDefault="002D5708" w:rsidP="002D5708">
      <w:pPr>
        <w:pStyle w:val="PIZwischentitel"/>
        <w:rPr>
          <w:b w:val="0"/>
        </w:rPr>
      </w:pPr>
    </w:p>
    <w:p w14:paraId="7276093C" w14:textId="77777777" w:rsidR="00954895" w:rsidRPr="00954895" w:rsidRDefault="00954895" w:rsidP="00954895">
      <w:pPr>
        <w:pStyle w:val="PIZwischentitel"/>
        <w:rPr>
          <w:b w:val="0"/>
        </w:rPr>
      </w:pPr>
      <w:r w:rsidRPr="00954895">
        <w:rPr>
          <w:b w:val="0"/>
        </w:rPr>
        <w:t xml:space="preserve">Ende September 2011 wurde bei einem Testaufbau beim zertifizierten STAHL </w:t>
      </w:r>
      <w:proofErr w:type="spellStart"/>
      <w:r w:rsidRPr="00954895">
        <w:rPr>
          <w:b w:val="0"/>
        </w:rPr>
        <w:t>CraneSystems</w:t>
      </w:r>
      <w:proofErr w:type="spellEnd"/>
      <w:r w:rsidRPr="00954895">
        <w:rPr>
          <w:b w:val="0"/>
        </w:rPr>
        <w:t xml:space="preserve"> Partner Haslinger GmbH Metallbau + Krantechnik die Funktionstüchtigkeit des Windwerks unter Beweis gestellt. Mit dem „Partner </w:t>
      </w:r>
      <w:proofErr w:type="spellStart"/>
      <w:r w:rsidRPr="00954895">
        <w:rPr>
          <w:b w:val="0"/>
        </w:rPr>
        <w:t>of</w:t>
      </w:r>
      <w:proofErr w:type="spellEnd"/>
      <w:r w:rsidRPr="00954895">
        <w:rPr>
          <w:b w:val="0"/>
        </w:rPr>
        <w:t xml:space="preserve">“-Konzept verfolgt STAHL </w:t>
      </w:r>
      <w:proofErr w:type="spellStart"/>
      <w:r w:rsidRPr="00954895">
        <w:rPr>
          <w:b w:val="0"/>
        </w:rPr>
        <w:t>CraneSystems</w:t>
      </w:r>
      <w:proofErr w:type="spellEnd"/>
      <w:r w:rsidRPr="00954895">
        <w:rPr>
          <w:b w:val="0"/>
        </w:rPr>
        <w:t xml:space="preserve"> seit 2009 erfolgreich die Strategie, Kranbau und Krantechnik voneinander zu trennen. So übernehmen kompetente Kranbauer die Planung und die Produktion der Krananlage, während sich STAHL </w:t>
      </w:r>
      <w:proofErr w:type="spellStart"/>
      <w:r w:rsidRPr="00954895">
        <w:rPr>
          <w:b w:val="0"/>
        </w:rPr>
        <w:t>CraneSystems</w:t>
      </w:r>
      <w:proofErr w:type="spellEnd"/>
      <w:r w:rsidRPr="00954895">
        <w:rPr>
          <w:b w:val="0"/>
        </w:rPr>
        <w:t xml:space="preserve"> auf die Entwicklung und die Produktion von Hebezeugen und Krantechnik auf weltweitem Spitzenniveau spezialisiert. Haslinger GmbH Metallbau + Krantechnik, einer der wichtigsten Partner von STAHL </w:t>
      </w:r>
      <w:proofErr w:type="spellStart"/>
      <w:r w:rsidRPr="00954895">
        <w:rPr>
          <w:b w:val="0"/>
        </w:rPr>
        <w:t>CraneSystems</w:t>
      </w:r>
      <w:proofErr w:type="spellEnd"/>
      <w:r w:rsidRPr="00954895">
        <w:rPr>
          <w:b w:val="0"/>
        </w:rPr>
        <w:t xml:space="preserve"> in Deutschland, hatte für den Auftrag im Himalaya das Stahlportal inklusive der Steigleitern, der Begehung, der Rahmenkonstruktion für das </w:t>
      </w:r>
      <w:proofErr w:type="spellStart"/>
      <w:r w:rsidRPr="00954895">
        <w:rPr>
          <w:b w:val="0"/>
        </w:rPr>
        <w:t>Windwerk</w:t>
      </w:r>
      <w:proofErr w:type="spellEnd"/>
      <w:r w:rsidRPr="00954895">
        <w:rPr>
          <w:b w:val="0"/>
        </w:rPr>
        <w:t xml:space="preserve"> sowie die </w:t>
      </w:r>
      <w:proofErr w:type="spellStart"/>
      <w:r w:rsidRPr="00954895">
        <w:rPr>
          <w:b w:val="0"/>
        </w:rPr>
        <w:t>Umhausung</w:t>
      </w:r>
      <w:proofErr w:type="spellEnd"/>
      <w:r w:rsidRPr="00954895">
        <w:rPr>
          <w:b w:val="0"/>
        </w:rPr>
        <w:t xml:space="preserve"> der Hebetechnik gefertigt.</w:t>
      </w:r>
    </w:p>
    <w:p w14:paraId="354D3A15" w14:textId="77777777" w:rsidR="00954895" w:rsidRPr="00954895" w:rsidRDefault="00954895" w:rsidP="00954895">
      <w:pPr>
        <w:pStyle w:val="PIZwischentitel"/>
        <w:rPr>
          <w:b w:val="0"/>
        </w:rPr>
      </w:pPr>
      <w:r w:rsidRPr="00954895">
        <w:rPr>
          <w:b w:val="0"/>
        </w:rPr>
        <w:t>Nach erfolgreichem Durchlauf aller Tests wurde die Hebetechnik mitsamt der Krananlage in den über fünfeinhalb Tausend Kilometer entfernten Einsatzort geliefert.</w:t>
      </w:r>
    </w:p>
    <w:p w14:paraId="0E55EB6F" w14:textId="77777777" w:rsidR="002D5708" w:rsidRPr="00954895" w:rsidRDefault="002D5708" w:rsidP="002D5708">
      <w:pPr>
        <w:pStyle w:val="PIZwischentitel"/>
        <w:rPr>
          <w:b w:val="0"/>
          <w:bCs/>
        </w:rPr>
      </w:pPr>
    </w:p>
    <w:p w14:paraId="36B4C2DE" w14:textId="34A27AE8" w:rsidR="00954895" w:rsidRDefault="006C4CDC" w:rsidP="00AF1757">
      <w:pPr>
        <w:pStyle w:val="PIZwischentitel"/>
        <w:rPr>
          <w:b w:val="0"/>
          <w:bCs/>
        </w:rPr>
      </w:pPr>
      <w:r>
        <w:rPr>
          <w:b w:val="0"/>
          <w:bCs/>
        </w:rPr>
        <w:t xml:space="preserve">Am </w:t>
      </w:r>
      <w:proofErr w:type="spellStart"/>
      <w:r>
        <w:rPr>
          <w:b w:val="0"/>
          <w:bCs/>
        </w:rPr>
        <w:t>Kis</w:t>
      </w:r>
      <w:r w:rsidR="00954895" w:rsidRPr="00954895">
        <w:rPr>
          <w:b w:val="0"/>
          <w:bCs/>
        </w:rPr>
        <w:t>hanganga</w:t>
      </w:r>
      <w:proofErr w:type="spellEnd"/>
      <w:r w:rsidR="00954895" w:rsidRPr="00954895">
        <w:rPr>
          <w:b w:val="0"/>
          <w:bCs/>
        </w:rPr>
        <w:t xml:space="preserve"> Fluss waren die Bauarbeiten in dieser Zeit fast fertig gestellt worden: Im Herbst 2016 wurde das Stauwehr errichtet, das einen Teil des Flusses in ein neu gefertigtes Flussbett leitet. Das verbleibende Wasser dient der kontinuierlichen Versorgung des Wasserkraftwerks. Durch einen 24 Kilometer langen Tunnel wird es aus dem Reservoir zunächst in einem Ausgleichsbecken gesammelt, bevor es in das unterirdische Kraftwerk mit drei </w:t>
      </w:r>
      <w:proofErr w:type="spellStart"/>
      <w:r w:rsidR="00954895" w:rsidRPr="00954895">
        <w:rPr>
          <w:b w:val="0"/>
          <w:bCs/>
        </w:rPr>
        <w:t>Pelton</w:t>
      </w:r>
      <w:proofErr w:type="spellEnd"/>
      <w:r w:rsidR="00954895" w:rsidRPr="00954895">
        <w:rPr>
          <w:b w:val="0"/>
          <w:bCs/>
        </w:rPr>
        <w:t xml:space="preserve"> Turbinen geleitet wird. Jede der Turbinen erzeugt eine Leistung von 110 Megawatt.</w:t>
      </w:r>
    </w:p>
    <w:p w14:paraId="20EA5FDA" w14:textId="77777777" w:rsidR="00954895" w:rsidRPr="00954895" w:rsidRDefault="00954895" w:rsidP="00AF1757">
      <w:pPr>
        <w:pStyle w:val="PIZwischentitel"/>
        <w:rPr>
          <w:b w:val="0"/>
          <w:bCs/>
        </w:rPr>
      </w:pPr>
    </w:p>
    <w:p w14:paraId="2BE73901" w14:textId="5A6BE32B" w:rsidR="00954895" w:rsidRPr="00954895" w:rsidRDefault="00954895" w:rsidP="00954895">
      <w:pPr>
        <w:pStyle w:val="PIZwischentitel"/>
        <w:rPr>
          <w:b w:val="0"/>
          <w:bCs/>
        </w:rPr>
      </w:pPr>
      <w:r w:rsidRPr="00954895">
        <w:rPr>
          <w:b w:val="0"/>
          <w:bCs/>
        </w:rPr>
        <w:t xml:space="preserve">Die Inbetriebnahme der Krananlage wurde durch den STAHL </w:t>
      </w:r>
      <w:proofErr w:type="spellStart"/>
      <w:r w:rsidRPr="00954895">
        <w:rPr>
          <w:b w:val="0"/>
          <w:bCs/>
        </w:rPr>
        <w:t>CraneSystems</w:t>
      </w:r>
      <w:proofErr w:type="spellEnd"/>
      <w:r w:rsidRPr="00954895">
        <w:rPr>
          <w:b w:val="0"/>
          <w:bCs/>
        </w:rPr>
        <w:t xml:space="preserve"> Werkskundendienst vor Ort vorgenommen. Da die Pässe im Himalaya nur wenige Sommerwochen passierbar sind, musste die Lieferung in einem eng definierten Zeitfenster erfolgen. Mitte Juli 2017 war es endlich so weit: Die Wasserschleuse wurde mithilfe der Spezialwinde abgesenkt. Seither füllt sich das Reservoir von Tag zu Tag. Bereits Mitte August war das Mindestwasserlevel des Stausees (Minimum Draw Down Level (MDDL)) erreicht. 2018 kann das Wasserkraftwerk von </w:t>
      </w:r>
      <w:proofErr w:type="spellStart"/>
      <w:r w:rsidRPr="00954895">
        <w:rPr>
          <w:b w:val="0"/>
          <w:bCs/>
        </w:rPr>
        <w:t>Kishanganga</w:t>
      </w:r>
      <w:proofErr w:type="spellEnd"/>
      <w:r w:rsidRPr="00954895">
        <w:rPr>
          <w:b w:val="0"/>
          <w:bCs/>
        </w:rPr>
        <w:t xml:space="preserve"> vorrausichtlich in Betrieb genommen werden.</w:t>
      </w:r>
      <w:r>
        <w:rPr>
          <w:b w:val="0"/>
          <w:bCs/>
        </w:rPr>
        <w:br/>
      </w:r>
    </w:p>
    <w:p w14:paraId="78A8C302" w14:textId="52AFFA66" w:rsidR="00954895" w:rsidRDefault="00954895" w:rsidP="00AF1757">
      <w:pPr>
        <w:pStyle w:val="PIZwischentitel"/>
        <w:rPr>
          <w:b w:val="0"/>
          <w:bCs/>
        </w:rPr>
      </w:pPr>
      <w:r w:rsidRPr="00954895">
        <w:rPr>
          <w:b w:val="0"/>
          <w:bCs/>
        </w:rPr>
        <w:t xml:space="preserve">Trotz Verzögerungen aufgrund des unwegsamen Geländes sowie aufgrund von Unruhen an der nahegelegenen Grenze zu Pakistan zeigten sich alle beteiligten Unternehmen und der Auftraggeber NHPC Ltd. zufrieden mit dem Fortgang des Großprojekts, das einen weiteren Schritt zur Entwicklung der Region Jammu und </w:t>
      </w:r>
      <w:proofErr w:type="spellStart"/>
      <w:r w:rsidRPr="00954895">
        <w:rPr>
          <w:b w:val="0"/>
          <w:bCs/>
        </w:rPr>
        <w:t>Kashmir</w:t>
      </w:r>
      <w:proofErr w:type="spellEnd"/>
      <w:r w:rsidRPr="00954895">
        <w:rPr>
          <w:b w:val="0"/>
          <w:bCs/>
        </w:rPr>
        <w:t xml:space="preserve"> beiträgt.</w:t>
      </w:r>
    </w:p>
    <w:p w14:paraId="4425F784" w14:textId="77777777" w:rsidR="00954895" w:rsidRDefault="00954895" w:rsidP="00AF1757">
      <w:pPr>
        <w:pStyle w:val="PIZwischentitel"/>
        <w:rPr>
          <w:b w:val="0"/>
          <w:bCs/>
        </w:rPr>
      </w:pPr>
    </w:p>
    <w:p w14:paraId="6A72EBCC" w14:textId="0E3966D2" w:rsidR="00AF1757" w:rsidRPr="00FF49D1" w:rsidRDefault="00ED688B" w:rsidP="00AF1757">
      <w:pPr>
        <w:pStyle w:val="PIZwischentitel"/>
        <w:rPr>
          <w:b w:val="0"/>
          <w:bCs/>
          <w:i/>
        </w:rPr>
      </w:pPr>
      <w:r w:rsidRPr="00FF49D1">
        <w:rPr>
          <w:b w:val="0"/>
          <w:bCs/>
          <w:i/>
        </w:rPr>
        <w:t xml:space="preserve">Anschläge: </w:t>
      </w:r>
      <w:r w:rsidR="00954895">
        <w:rPr>
          <w:b w:val="0"/>
          <w:bCs/>
          <w:i/>
        </w:rPr>
        <w:t>7</w:t>
      </w:r>
      <w:r w:rsidRPr="00FF49D1">
        <w:rPr>
          <w:b w:val="0"/>
          <w:bCs/>
          <w:i/>
        </w:rPr>
        <w:t>.</w:t>
      </w:r>
      <w:r w:rsidR="00954895">
        <w:rPr>
          <w:b w:val="0"/>
          <w:bCs/>
          <w:i/>
        </w:rPr>
        <w:t>936</w:t>
      </w:r>
      <w:r w:rsidR="00AF1757" w:rsidRPr="00FF49D1">
        <w:rPr>
          <w:b w:val="0"/>
          <w:bCs/>
          <w:i/>
        </w:rPr>
        <w:t xml:space="preserve"> (inkl. Leerzeichen)</w:t>
      </w:r>
    </w:p>
    <w:tbl>
      <w:tblPr>
        <w:tblW w:w="0" w:type="auto"/>
        <w:tblLayout w:type="fixed"/>
        <w:tblLook w:val="00A0" w:firstRow="1" w:lastRow="0" w:firstColumn="1" w:lastColumn="0" w:noHBand="0" w:noVBand="0"/>
      </w:tblPr>
      <w:tblGrid>
        <w:gridCol w:w="3794"/>
        <w:gridCol w:w="3544"/>
      </w:tblGrid>
      <w:tr w:rsidR="00AF1757" w:rsidRPr="00FF49D1" w14:paraId="7F61DDE7" w14:textId="77777777">
        <w:trPr>
          <w:trHeight w:val="2983"/>
        </w:trPr>
        <w:tc>
          <w:tcPr>
            <w:tcW w:w="3794" w:type="dxa"/>
            <w:shd w:val="clear" w:color="auto" w:fill="auto"/>
          </w:tcPr>
          <w:p w14:paraId="3215FE74" w14:textId="28E4C94C" w:rsidR="00AF1757" w:rsidRPr="00FF49D1" w:rsidRDefault="00925F92" w:rsidP="00AF1757">
            <w:pPr>
              <w:pStyle w:val="PICopytext"/>
              <w:rPr>
                <w:noProof/>
              </w:rPr>
            </w:pPr>
            <w:r w:rsidRPr="00FF49D1">
              <w:rPr>
                <w:noProof/>
                <w:lang w:eastAsia="de-DE"/>
              </w:rPr>
              <w:lastRenderedPageBreak/>
              <w:drawing>
                <wp:anchor distT="0" distB="0" distL="114300" distR="114300" simplePos="0" relativeHeight="251658240" behindDoc="0" locked="0" layoutInCell="1" allowOverlap="1" wp14:anchorId="7D5A8943" wp14:editId="04E49FC4">
                  <wp:simplePos x="0" y="0"/>
                  <wp:positionH relativeFrom="margin">
                    <wp:posOffset>-1270</wp:posOffset>
                  </wp:positionH>
                  <wp:positionV relativeFrom="margin">
                    <wp:posOffset>1715135</wp:posOffset>
                  </wp:positionV>
                  <wp:extent cx="2272030" cy="1278255"/>
                  <wp:effectExtent l="0" t="0" r="0" b="0"/>
                  <wp:wrapSquare wrapText="bothSides"/>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P_20150917_003.jpg"/>
                          <pic:cNvPicPr/>
                        </pic:nvPicPr>
                        <pic:blipFill>
                          <a:blip r:embed="rId9">
                            <a:extLst>
                              <a:ext uri="{28A0092B-C50C-407E-A947-70E740481C1C}">
                                <a14:useLocalDpi xmlns:a14="http://schemas.microsoft.com/office/drawing/2010/main" val="0"/>
                              </a:ext>
                            </a:extLst>
                          </a:blip>
                          <a:stretch>
                            <a:fillRect/>
                          </a:stretch>
                        </pic:blipFill>
                        <pic:spPr>
                          <a:xfrm>
                            <a:off x="0" y="0"/>
                            <a:ext cx="2272030" cy="1278255"/>
                          </a:xfrm>
                          <a:prstGeom prst="rect">
                            <a:avLst/>
                          </a:prstGeom>
                        </pic:spPr>
                      </pic:pic>
                    </a:graphicData>
                  </a:graphic>
                  <wp14:sizeRelH relativeFrom="page">
                    <wp14:pctWidth>0</wp14:pctWidth>
                  </wp14:sizeRelH>
                  <wp14:sizeRelV relativeFrom="page">
                    <wp14:pctHeight>0</wp14:pctHeight>
                  </wp14:sizeRelV>
                </wp:anchor>
              </w:drawing>
            </w:r>
            <w:r>
              <w:rPr>
                <w:noProof/>
                <w:lang w:eastAsia="de-DE"/>
              </w:rPr>
              <w:drawing>
                <wp:anchor distT="0" distB="0" distL="114300" distR="114300" simplePos="0" relativeHeight="251667456" behindDoc="0" locked="0" layoutInCell="1" allowOverlap="1" wp14:anchorId="5368F729" wp14:editId="6C0B345C">
                  <wp:simplePos x="0" y="0"/>
                  <wp:positionH relativeFrom="margin">
                    <wp:posOffset>-1270</wp:posOffset>
                  </wp:positionH>
                  <wp:positionV relativeFrom="margin">
                    <wp:posOffset>0</wp:posOffset>
                  </wp:positionV>
                  <wp:extent cx="2272030" cy="1513840"/>
                  <wp:effectExtent l="0" t="0" r="0" b="10160"/>
                  <wp:wrapSquare wrapText="bothSides"/>
                  <wp:docPr id="13" name="Bild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z_wi_shw_029_m.jpg"/>
                          <pic:cNvPicPr/>
                        </pic:nvPicPr>
                        <pic:blipFill>
                          <a:blip r:embed="rId10">
                            <a:extLst>
                              <a:ext uri="{28A0092B-C50C-407E-A947-70E740481C1C}">
                                <a14:useLocalDpi xmlns:a14="http://schemas.microsoft.com/office/drawing/2010/main" val="0"/>
                              </a:ext>
                            </a:extLst>
                          </a:blip>
                          <a:stretch>
                            <a:fillRect/>
                          </a:stretch>
                        </pic:blipFill>
                        <pic:spPr>
                          <a:xfrm>
                            <a:off x="0" y="0"/>
                            <a:ext cx="2272030" cy="1513840"/>
                          </a:xfrm>
                          <a:prstGeom prst="rect">
                            <a:avLst/>
                          </a:prstGeom>
                        </pic:spPr>
                      </pic:pic>
                    </a:graphicData>
                  </a:graphic>
                  <wp14:sizeRelH relativeFrom="page">
                    <wp14:pctWidth>0</wp14:pctWidth>
                  </wp14:sizeRelH>
                  <wp14:sizeRelV relativeFrom="page">
                    <wp14:pctHeight>0</wp14:pctHeight>
                  </wp14:sizeRelV>
                </wp:anchor>
              </w:drawing>
            </w:r>
          </w:p>
        </w:tc>
        <w:tc>
          <w:tcPr>
            <w:tcW w:w="3544" w:type="dxa"/>
            <w:shd w:val="clear" w:color="auto" w:fill="auto"/>
          </w:tcPr>
          <w:p w14:paraId="7D8FD215" w14:textId="3C4E20C1" w:rsidR="00AF1757" w:rsidRDefault="00E46F66" w:rsidP="00E46F66">
            <w:pPr>
              <w:pStyle w:val="PIBildbeschreibung"/>
              <w:rPr>
                <w:lang w:val="de-DE"/>
              </w:rPr>
            </w:pPr>
            <w:r w:rsidRPr="00FF49D1">
              <w:rPr>
                <w:lang w:val="de-DE"/>
              </w:rPr>
              <w:t xml:space="preserve">Testaufbau der Spezialwinde </w:t>
            </w:r>
            <w:r w:rsidR="004333B6">
              <w:rPr>
                <w:lang w:val="de-DE"/>
              </w:rPr>
              <w:t xml:space="preserve">SHW 8 </w:t>
            </w:r>
            <w:r w:rsidR="00880DC2">
              <w:rPr>
                <w:lang w:val="de-DE"/>
              </w:rPr>
              <w:t xml:space="preserve">von </w:t>
            </w:r>
            <w:r w:rsidR="00880DC2" w:rsidRPr="00880DC2">
              <w:rPr>
                <w:lang w:val="de-DE"/>
              </w:rPr>
              <w:t xml:space="preserve">STAHL </w:t>
            </w:r>
            <w:proofErr w:type="spellStart"/>
            <w:r w:rsidR="00880DC2" w:rsidRPr="00880DC2">
              <w:rPr>
                <w:lang w:val="de-DE"/>
              </w:rPr>
              <w:t>CraneSystems</w:t>
            </w:r>
            <w:proofErr w:type="spellEnd"/>
            <w:r w:rsidR="00880DC2" w:rsidRPr="00880DC2">
              <w:rPr>
                <w:lang w:val="de-DE"/>
              </w:rPr>
              <w:t xml:space="preserve">: </w:t>
            </w:r>
            <w:r w:rsidR="00763301">
              <w:rPr>
                <w:lang w:val="de-DE"/>
              </w:rPr>
              <w:t>D</w:t>
            </w:r>
            <w:r w:rsidR="00880DC2">
              <w:rPr>
                <w:lang w:val="de-DE"/>
              </w:rPr>
              <w:t xml:space="preserve">er </w:t>
            </w:r>
            <w:r w:rsidR="00880DC2" w:rsidRPr="00880DC2">
              <w:rPr>
                <w:lang w:val="de-DE"/>
              </w:rPr>
              <w:t xml:space="preserve">Getriebemotor </w:t>
            </w:r>
            <w:r w:rsidR="00880DC2">
              <w:rPr>
                <w:lang w:val="de-DE"/>
              </w:rPr>
              <w:t xml:space="preserve">wurde </w:t>
            </w:r>
            <w:r w:rsidR="00880DC2" w:rsidRPr="00880DC2">
              <w:rPr>
                <w:lang w:val="de-DE"/>
              </w:rPr>
              <w:t>senkrecht angeordnet</w:t>
            </w:r>
            <w:r w:rsidR="00880DC2">
              <w:rPr>
                <w:lang w:val="de-DE"/>
              </w:rPr>
              <w:t xml:space="preserve">, der </w:t>
            </w:r>
            <w:proofErr w:type="spellStart"/>
            <w:r w:rsidR="00880DC2" w:rsidRPr="00880DC2">
              <w:rPr>
                <w:lang w:val="de-DE"/>
              </w:rPr>
              <w:t>Hubmotor</w:t>
            </w:r>
            <w:proofErr w:type="spellEnd"/>
            <w:r w:rsidR="00880DC2" w:rsidRPr="00880DC2">
              <w:rPr>
                <w:lang w:val="de-DE"/>
              </w:rPr>
              <w:t xml:space="preserve"> </w:t>
            </w:r>
            <w:r w:rsidR="00880DC2">
              <w:rPr>
                <w:lang w:val="de-DE"/>
              </w:rPr>
              <w:t xml:space="preserve">ist </w:t>
            </w:r>
            <w:r w:rsidR="00880DC2" w:rsidRPr="00880DC2">
              <w:rPr>
                <w:lang w:val="de-DE"/>
              </w:rPr>
              <w:t>über einer der beiden Seiltrommeln montiert</w:t>
            </w:r>
            <w:r w:rsidR="00D93886">
              <w:rPr>
                <w:lang w:val="de-DE"/>
              </w:rPr>
              <w:t>.</w:t>
            </w:r>
          </w:p>
          <w:p w14:paraId="2804A452" w14:textId="77777777" w:rsidR="00FF49D1" w:rsidRDefault="00FF49D1" w:rsidP="00E46F66">
            <w:pPr>
              <w:pStyle w:val="PIBildbeschreibung"/>
              <w:rPr>
                <w:lang w:val="de-DE"/>
              </w:rPr>
            </w:pPr>
          </w:p>
          <w:p w14:paraId="5520AA84" w14:textId="77777777" w:rsidR="00FF49D1" w:rsidRDefault="00FF49D1" w:rsidP="00E46F66">
            <w:pPr>
              <w:pStyle w:val="PIBildbeschreibung"/>
              <w:rPr>
                <w:lang w:val="de-DE"/>
              </w:rPr>
            </w:pPr>
          </w:p>
          <w:p w14:paraId="6C5C46D4" w14:textId="77777777" w:rsidR="00D56BFC" w:rsidRDefault="00D56BFC" w:rsidP="00E46F66">
            <w:pPr>
              <w:pStyle w:val="PIBildbeschreibung"/>
              <w:rPr>
                <w:lang w:val="de-DE"/>
              </w:rPr>
            </w:pPr>
          </w:p>
          <w:p w14:paraId="2B16128D" w14:textId="77777777" w:rsidR="00D56BFC" w:rsidRDefault="00D56BFC" w:rsidP="00E46F66">
            <w:pPr>
              <w:pStyle w:val="PIBildbeschreibung"/>
              <w:rPr>
                <w:lang w:val="de-DE"/>
              </w:rPr>
            </w:pPr>
          </w:p>
          <w:p w14:paraId="1E98C691" w14:textId="77777777" w:rsidR="00FF49D1" w:rsidRPr="00FF49D1" w:rsidRDefault="00FF49D1" w:rsidP="00FF49D1">
            <w:pPr>
              <w:pStyle w:val="PIBildbeschreibung"/>
              <w:rPr>
                <w:lang w:val="de-DE"/>
              </w:rPr>
            </w:pPr>
            <w:r w:rsidRPr="00FF49D1">
              <w:rPr>
                <w:lang w:val="de-DE"/>
              </w:rPr>
              <w:t>Ankunft der weit gereisten Krananlage im Himalaya auf 2.400 m NN.</w:t>
            </w:r>
          </w:p>
          <w:p w14:paraId="08D2757B" w14:textId="77777777" w:rsidR="00FF49D1" w:rsidRDefault="00FF49D1" w:rsidP="00E46F66">
            <w:pPr>
              <w:pStyle w:val="PIBildbeschreibung"/>
              <w:rPr>
                <w:lang w:val="de-DE"/>
              </w:rPr>
            </w:pPr>
          </w:p>
          <w:p w14:paraId="0CF1A363" w14:textId="77777777" w:rsidR="00D56BFC" w:rsidRDefault="00D56BFC" w:rsidP="00E46F66">
            <w:pPr>
              <w:pStyle w:val="PIBildbeschreibung"/>
              <w:rPr>
                <w:lang w:val="de-DE"/>
              </w:rPr>
            </w:pPr>
          </w:p>
          <w:p w14:paraId="2D15CD2E" w14:textId="77777777" w:rsidR="00D56BFC" w:rsidRDefault="00D56BFC" w:rsidP="00E46F66">
            <w:pPr>
              <w:pStyle w:val="PIBildbeschreibung"/>
              <w:rPr>
                <w:lang w:val="de-DE"/>
              </w:rPr>
            </w:pPr>
          </w:p>
          <w:p w14:paraId="386D2ABD" w14:textId="77777777" w:rsidR="00D56BFC" w:rsidRDefault="00D56BFC" w:rsidP="00E46F66">
            <w:pPr>
              <w:pStyle w:val="PIBildbeschreibung"/>
              <w:rPr>
                <w:lang w:val="de-DE"/>
              </w:rPr>
            </w:pPr>
          </w:p>
          <w:p w14:paraId="10CF64FC" w14:textId="77777777" w:rsidR="00D56BFC" w:rsidRPr="00FF49D1" w:rsidRDefault="00D56BFC" w:rsidP="00E46F66">
            <w:pPr>
              <w:pStyle w:val="PIBildbeschreibung"/>
              <w:rPr>
                <w:lang w:val="de-DE"/>
              </w:rPr>
            </w:pPr>
          </w:p>
        </w:tc>
      </w:tr>
      <w:tr w:rsidR="00AF1757" w:rsidRPr="00FF49D1" w14:paraId="15EF1226" w14:textId="77777777">
        <w:trPr>
          <w:trHeight w:val="2513"/>
        </w:trPr>
        <w:tc>
          <w:tcPr>
            <w:tcW w:w="3794" w:type="dxa"/>
            <w:shd w:val="clear" w:color="auto" w:fill="auto"/>
          </w:tcPr>
          <w:p w14:paraId="314A9F2F" w14:textId="6F7C37A9" w:rsidR="00AF1757" w:rsidRPr="00FF49D1" w:rsidRDefault="00925F92" w:rsidP="008743CC">
            <w:pPr>
              <w:pStyle w:val="PICopytext"/>
              <w:rPr>
                <w:noProof/>
              </w:rPr>
            </w:pPr>
            <w:r>
              <w:rPr>
                <w:noProof/>
                <w:lang w:eastAsia="de-DE"/>
              </w:rPr>
              <w:drawing>
                <wp:anchor distT="0" distB="0" distL="114300" distR="114300" simplePos="0" relativeHeight="251668480" behindDoc="0" locked="0" layoutInCell="1" allowOverlap="1" wp14:anchorId="4361815B" wp14:editId="6F41CCCA">
                  <wp:simplePos x="0" y="0"/>
                  <wp:positionH relativeFrom="margin">
                    <wp:posOffset>49530</wp:posOffset>
                  </wp:positionH>
                  <wp:positionV relativeFrom="margin">
                    <wp:posOffset>3315335</wp:posOffset>
                  </wp:positionV>
                  <wp:extent cx="2272030" cy="1278255"/>
                  <wp:effectExtent l="0" t="0" r="0" b="0"/>
                  <wp:wrapSquare wrapText="bothSides"/>
                  <wp:docPr id="14" name="Bild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P_20150917_019.jpg"/>
                          <pic:cNvPicPr/>
                        </pic:nvPicPr>
                        <pic:blipFill>
                          <a:blip r:embed="rId11">
                            <a:extLst>
                              <a:ext uri="{28A0092B-C50C-407E-A947-70E740481C1C}">
                                <a14:useLocalDpi xmlns:a14="http://schemas.microsoft.com/office/drawing/2010/main" val="0"/>
                              </a:ext>
                            </a:extLst>
                          </a:blip>
                          <a:stretch>
                            <a:fillRect/>
                          </a:stretch>
                        </pic:blipFill>
                        <pic:spPr>
                          <a:xfrm>
                            <a:off x="0" y="0"/>
                            <a:ext cx="2272030" cy="1278255"/>
                          </a:xfrm>
                          <a:prstGeom prst="rect">
                            <a:avLst/>
                          </a:prstGeom>
                        </pic:spPr>
                      </pic:pic>
                    </a:graphicData>
                  </a:graphic>
                  <wp14:sizeRelH relativeFrom="page">
                    <wp14:pctWidth>0</wp14:pctWidth>
                  </wp14:sizeRelH>
                  <wp14:sizeRelV relativeFrom="page">
                    <wp14:pctHeight>0</wp14:pctHeight>
                  </wp14:sizeRelV>
                </wp:anchor>
              </w:drawing>
            </w:r>
            <w:r>
              <w:rPr>
                <w:noProof/>
                <w:lang w:eastAsia="de-DE"/>
              </w:rPr>
              <w:drawing>
                <wp:anchor distT="0" distB="0" distL="114300" distR="114300" simplePos="0" relativeHeight="251659264" behindDoc="0" locked="0" layoutInCell="1" allowOverlap="1" wp14:anchorId="62D4DB10" wp14:editId="0B70538C">
                  <wp:simplePos x="0" y="0"/>
                  <wp:positionH relativeFrom="margin">
                    <wp:posOffset>-1270</wp:posOffset>
                  </wp:positionH>
                  <wp:positionV relativeFrom="margin">
                    <wp:posOffset>98425</wp:posOffset>
                  </wp:positionV>
                  <wp:extent cx="1744345" cy="3101975"/>
                  <wp:effectExtent l="0" t="0" r="8255" b="0"/>
                  <wp:wrapSquare wrapText="bothSides"/>
                  <wp:docPr id="5"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P_20150919_007.jpg"/>
                          <pic:cNvPicPr/>
                        </pic:nvPicPr>
                        <pic:blipFill>
                          <a:blip r:embed="rId12">
                            <a:extLst>
                              <a:ext uri="{28A0092B-C50C-407E-A947-70E740481C1C}">
                                <a14:useLocalDpi xmlns:a14="http://schemas.microsoft.com/office/drawing/2010/main" val="0"/>
                              </a:ext>
                            </a:extLst>
                          </a:blip>
                          <a:stretch>
                            <a:fillRect/>
                          </a:stretch>
                        </pic:blipFill>
                        <pic:spPr>
                          <a:xfrm>
                            <a:off x="0" y="0"/>
                            <a:ext cx="1744345" cy="3101975"/>
                          </a:xfrm>
                          <a:prstGeom prst="rect">
                            <a:avLst/>
                          </a:prstGeom>
                        </pic:spPr>
                      </pic:pic>
                    </a:graphicData>
                  </a:graphic>
                  <wp14:sizeRelH relativeFrom="page">
                    <wp14:pctWidth>0</wp14:pctWidth>
                  </wp14:sizeRelH>
                  <wp14:sizeRelV relativeFrom="page">
                    <wp14:pctHeight>0</wp14:pctHeight>
                  </wp14:sizeRelV>
                </wp:anchor>
              </w:drawing>
            </w:r>
          </w:p>
        </w:tc>
        <w:tc>
          <w:tcPr>
            <w:tcW w:w="3544" w:type="dxa"/>
            <w:shd w:val="clear" w:color="auto" w:fill="auto"/>
          </w:tcPr>
          <w:p w14:paraId="34226474" w14:textId="1C4B5FA9" w:rsidR="00FF49D1" w:rsidRPr="00FF49D1" w:rsidRDefault="00FF49D1" w:rsidP="00FF49D1">
            <w:pPr>
              <w:pStyle w:val="PIBildbeschreibung"/>
              <w:rPr>
                <w:lang w:val="de-DE"/>
              </w:rPr>
            </w:pPr>
            <w:r w:rsidRPr="00FF49D1">
              <w:rPr>
                <w:lang w:val="de-DE"/>
              </w:rPr>
              <w:t xml:space="preserve">Mit vereinten Kräften wird die Hebetechnik vom STAHL </w:t>
            </w:r>
            <w:proofErr w:type="spellStart"/>
            <w:r w:rsidRPr="00FF49D1">
              <w:rPr>
                <w:lang w:val="de-DE"/>
              </w:rPr>
              <w:t>CraneSystems</w:t>
            </w:r>
            <w:proofErr w:type="spellEnd"/>
            <w:r w:rsidRPr="00FF49D1">
              <w:rPr>
                <w:lang w:val="de-DE"/>
              </w:rPr>
              <w:t xml:space="preserve"> </w:t>
            </w:r>
            <w:r w:rsidRPr="00484A8E">
              <w:rPr>
                <w:lang w:val="de-DE"/>
              </w:rPr>
              <w:t xml:space="preserve">Werkskundendienst und </w:t>
            </w:r>
            <w:r w:rsidR="00B64E9F" w:rsidRPr="00484A8E">
              <w:rPr>
                <w:lang w:val="de-DE"/>
              </w:rPr>
              <w:t xml:space="preserve">dem Montagepersonal von DSD NOELL </w:t>
            </w:r>
            <w:r w:rsidR="0019459C" w:rsidRPr="00484A8E">
              <w:rPr>
                <w:lang w:val="de-DE"/>
              </w:rPr>
              <w:t>in Betrieb genommen</w:t>
            </w:r>
            <w:r w:rsidR="00D93886">
              <w:rPr>
                <w:lang w:val="de-DE"/>
              </w:rPr>
              <w:t>.</w:t>
            </w:r>
          </w:p>
          <w:p w14:paraId="26748F62" w14:textId="77777777" w:rsidR="00FF49D1" w:rsidRPr="00FF49D1" w:rsidRDefault="00FF49D1" w:rsidP="00FF49D1">
            <w:pPr>
              <w:pStyle w:val="PIBildbeschreibung"/>
              <w:rPr>
                <w:lang w:val="de-DE"/>
              </w:rPr>
            </w:pPr>
          </w:p>
          <w:p w14:paraId="60AD62E3" w14:textId="77777777" w:rsidR="00FF49D1" w:rsidRPr="00FF49D1" w:rsidRDefault="00FF49D1" w:rsidP="00FF49D1">
            <w:pPr>
              <w:pStyle w:val="PIBildbeschreibung"/>
              <w:rPr>
                <w:lang w:val="de-DE"/>
              </w:rPr>
            </w:pPr>
          </w:p>
          <w:p w14:paraId="16C9958F" w14:textId="34D03F8A" w:rsidR="00AF1757" w:rsidRPr="00FF49D1" w:rsidRDefault="00AF1757" w:rsidP="00AF1757">
            <w:pPr>
              <w:pStyle w:val="PIBildbeschreibung"/>
              <w:rPr>
                <w:lang w:val="de-DE"/>
              </w:rPr>
            </w:pPr>
          </w:p>
          <w:p w14:paraId="4E7B4D5D" w14:textId="77777777" w:rsidR="00AF1757" w:rsidRPr="00FF49D1" w:rsidRDefault="00AF1757" w:rsidP="00AF1757">
            <w:pPr>
              <w:pStyle w:val="PIBildbeschreibung"/>
              <w:rPr>
                <w:lang w:val="de-DE"/>
              </w:rPr>
            </w:pPr>
          </w:p>
          <w:p w14:paraId="6B53CE63" w14:textId="77777777" w:rsidR="00AF1757" w:rsidRPr="00FF49D1" w:rsidRDefault="00AF1757" w:rsidP="00AF1757">
            <w:pPr>
              <w:pStyle w:val="PIBildbeschreibung"/>
              <w:rPr>
                <w:lang w:val="de-DE"/>
              </w:rPr>
            </w:pPr>
          </w:p>
          <w:p w14:paraId="0921917F" w14:textId="77777777" w:rsidR="00AF1757" w:rsidRPr="00FF49D1" w:rsidRDefault="00AF1757" w:rsidP="00AF1757">
            <w:pPr>
              <w:pStyle w:val="PIBildbeschreibung"/>
              <w:rPr>
                <w:lang w:val="de-DE"/>
              </w:rPr>
            </w:pPr>
          </w:p>
          <w:p w14:paraId="67D76D68" w14:textId="77777777" w:rsidR="00AF1757" w:rsidRPr="00FF49D1" w:rsidRDefault="00AF1757" w:rsidP="00AF1757">
            <w:pPr>
              <w:pStyle w:val="PIBildbeschreibung"/>
              <w:rPr>
                <w:lang w:val="de-DE"/>
              </w:rPr>
            </w:pPr>
          </w:p>
          <w:p w14:paraId="1AEE04A4" w14:textId="77777777" w:rsidR="00AF1757" w:rsidRDefault="00AF1757" w:rsidP="00AF1757">
            <w:pPr>
              <w:pStyle w:val="PIBildbeschreibung"/>
              <w:rPr>
                <w:lang w:val="de-DE"/>
              </w:rPr>
            </w:pPr>
          </w:p>
          <w:p w14:paraId="3834D44E" w14:textId="77777777" w:rsidR="008743CC" w:rsidRDefault="008743CC" w:rsidP="00AF1757">
            <w:pPr>
              <w:pStyle w:val="PIBildbeschreibung"/>
              <w:rPr>
                <w:lang w:val="de-DE"/>
              </w:rPr>
            </w:pPr>
          </w:p>
          <w:p w14:paraId="5DC18E2C" w14:textId="77777777" w:rsidR="008743CC" w:rsidRDefault="008743CC" w:rsidP="00AF1757">
            <w:pPr>
              <w:pStyle w:val="PIBildbeschreibung"/>
              <w:rPr>
                <w:lang w:val="de-DE"/>
              </w:rPr>
            </w:pPr>
          </w:p>
          <w:p w14:paraId="65782604" w14:textId="77777777" w:rsidR="008743CC" w:rsidRDefault="008743CC" w:rsidP="00AF1757">
            <w:pPr>
              <w:pStyle w:val="PIBildbeschreibung"/>
              <w:rPr>
                <w:lang w:val="de-DE"/>
              </w:rPr>
            </w:pPr>
          </w:p>
          <w:p w14:paraId="4D576735" w14:textId="77777777" w:rsidR="008743CC" w:rsidRDefault="008743CC" w:rsidP="00AF1757">
            <w:pPr>
              <w:pStyle w:val="PIBildbeschreibung"/>
              <w:rPr>
                <w:lang w:val="de-DE"/>
              </w:rPr>
            </w:pPr>
          </w:p>
          <w:p w14:paraId="2D1F2A7B" w14:textId="77777777" w:rsidR="008743CC" w:rsidRDefault="008743CC" w:rsidP="00AF1757">
            <w:pPr>
              <w:pStyle w:val="PIBildbeschreibung"/>
              <w:rPr>
                <w:lang w:val="de-DE"/>
              </w:rPr>
            </w:pPr>
          </w:p>
          <w:p w14:paraId="4E8D186E" w14:textId="563717D1" w:rsidR="008743CC" w:rsidRPr="00D92403" w:rsidRDefault="00AF443F" w:rsidP="00D92403">
            <w:pPr>
              <w:pStyle w:val="PIBildbeschreibung"/>
              <w:rPr>
                <w:lang w:val="de-DE"/>
              </w:rPr>
            </w:pPr>
            <w:r w:rsidRPr="00D92403">
              <w:rPr>
                <w:lang w:val="de-DE"/>
              </w:rPr>
              <w:br/>
            </w:r>
            <w:r w:rsidR="00D92403">
              <w:rPr>
                <w:lang w:val="de-DE"/>
              </w:rPr>
              <w:t xml:space="preserve">Gestern </w:t>
            </w:r>
            <w:r w:rsidRPr="00D92403">
              <w:rPr>
                <w:lang w:val="de-DE"/>
              </w:rPr>
              <w:t>Baustelle</w:t>
            </w:r>
            <w:r w:rsidR="00D92403">
              <w:rPr>
                <w:lang w:val="de-DE"/>
              </w:rPr>
              <w:t xml:space="preserve"> heute Stausee – die Arbeiten</w:t>
            </w:r>
            <w:r w:rsidRPr="00D92403">
              <w:rPr>
                <w:lang w:val="de-DE"/>
              </w:rPr>
              <w:t xml:space="preserve"> </w:t>
            </w:r>
            <w:r w:rsidR="00D92403" w:rsidRPr="00D92403">
              <w:rPr>
                <w:lang w:val="de-DE"/>
              </w:rPr>
              <w:t xml:space="preserve">am </w:t>
            </w:r>
            <w:proofErr w:type="spellStart"/>
            <w:r w:rsidR="006C4CDC">
              <w:rPr>
                <w:bCs/>
                <w:lang w:val="de-DE"/>
              </w:rPr>
              <w:t>Kis</w:t>
            </w:r>
            <w:bookmarkStart w:id="0" w:name="_GoBack"/>
            <w:bookmarkEnd w:id="0"/>
            <w:r w:rsidR="00D92403" w:rsidRPr="00D92403">
              <w:rPr>
                <w:bCs/>
                <w:lang w:val="de-DE"/>
              </w:rPr>
              <w:t>hanganga</w:t>
            </w:r>
            <w:proofErr w:type="spellEnd"/>
            <w:r w:rsidR="00D92403">
              <w:rPr>
                <w:bCs/>
                <w:lang w:val="de-DE"/>
              </w:rPr>
              <w:t xml:space="preserve"> Fluss im Himalaya</w:t>
            </w:r>
            <w:r w:rsidR="00D93886">
              <w:rPr>
                <w:bCs/>
                <w:lang w:val="de-DE"/>
              </w:rPr>
              <w:t>.</w:t>
            </w:r>
          </w:p>
        </w:tc>
      </w:tr>
      <w:tr w:rsidR="00AF1757" w:rsidRPr="00FF49D1" w14:paraId="0A6ADD18" w14:textId="77777777">
        <w:trPr>
          <w:trHeight w:val="2513"/>
        </w:trPr>
        <w:tc>
          <w:tcPr>
            <w:tcW w:w="3794" w:type="dxa"/>
            <w:shd w:val="clear" w:color="auto" w:fill="auto"/>
          </w:tcPr>
          <w:p w14:paraId="0F97FBA6" w14:textId="4D25BD2C" w:rsidR="00AF1757" w:rsidRPr="00FF49D1" w:rsidRDefault="00925F92" w:rsidP="00AF1757">
            <w:pPr>
              <w:pStyle w:val="PICopytext"/>
              <w:rPr>
                <w:noProof/>
              </w:rPr>
            </w:pPr>
            <w:r>
              <w:rPr>
                <w:noProof/>
                <w:lang w:eastAsia="de-DE"/>
              </w:rPr>
              <w:lastRenderedPageBreak/>
              <w:drawing>
                <wp:anchor distT="0" distB="0" distL="114300" distR="114300" simplePos="0" relativeHeight="251669504" behindDoc="0" locked="0" layoutInCell="1" allowOverlap="1" wp14:anchorId="5FD6AD19" wp14:editId="48BC44D6">
                  <wp:simplePos x="0" y="0"/>
                  <wp:positionH relativeFrom="margin">
                    <wp:posOffset>-1270</wp:posOffset>
                  </wp:positionH>
                  <wp:positionV relativeFrom="margin">
                    <wp:posOffset>4331335</wp:posOffset>
                  </wp:positionV>
                  <wp:extent cx="2272030" cy="3187700"/>
                  <wp:effectExtent l="0" t="0" r="0" b="12700"/>
                  <wp:wrapSquare wrapText="bothSides"/>
                  <wp:docPr id="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ptimiert.jpg"/>
                          <pic:cNvPicPr/>
                        </pic:nvPicPr>
                        <pic:blipFill>
                          <a:blip r:embed="rId13">
                            <a:extLst>
                              <a:ext uri="{28A0092B-C50C-407E-A947-70E740481C1C}">
                                <a14:useLocalDpi xmlns:a14="http://schemas.microsoft.com/office/drawing/2010/main" val="0"/>
                              </a:ext>
                            </a:extLst>
                          </a:blip>
                          <a:stretch>
                            <a:fillRect/>
                          </a:stretch>
                        </pic:blipFill>
                        <pic:spPr>
                          <a:xfrm>
                            <a:off x="0" y="0"/>
                            <a:ext cx="2272030" cy="3187700"/>
                          </a:xfrm>
                          <a:prstGeom prst="rect">
                            <a:avLst/>
                          </a:prstGeom>
                        </pic:spPr>
                      </pic:pic>
                    </a:graphicData>
                  </a:graphic>
                  <wp14:sizeRelH relativeFrom="page">
                    <wp14:pctWidth>0</wp14:pctWidth>
                  </wp14:sizeRelH>
                  <wp14:sizeRelV relativeFrom="page">
                    <wp14:pctHeight>0</wp14:pctHeight>
                  </wp14:sizeRelV>
                </wp:anchor>
              </w:drawing>
            </w:r>
            <w:r>
              <w:rPr>
                <w:noProof/>
                <w:lang w:eastAsia="de-DE"/>
              </w:rPr>
              <w:drawing>
                <wp:anchor distT="0" distB="0" distL="114300" distR="114300" simplePos="0" relativeHeight="251664384" behindDoc="0" locked="0" layoutInCell="1" allowOverlap="1" wp14:anchorId="1995CE53" wp14:editId="3BD72BE8">
                  <wp:simplePos x="0" y="0"/>
                  <wp:positionH relativeFrom="margin">
                    <wp:posOffset>-1270</wp:posOffset>
                  </wp:positionH>
                  <wp:positionV relativeFrom="margin">
                    <wp:posOffset>0</wp:posOffset>
                  </wp:positionV>
                  <wp:extent cx="2272030" cy="4039235"/>
                  <wp:effectExtent l="0" t="0" r="0" b="0"/>
                  <wp:wrapSquare wrapText="bothSides"/>
                  <wp:docPr id="9" name="Bild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P_20150921_002.jpg"/>
                          <pic:cNvPicPr/>
                        </pic:nvPicPr>
                        <pic:blipFill>
                          <a:blip r:embed="rId14">
                            <a:extLst>
                              <a:ext uri="{28A0092B-C50C-407E-A947-70E740481C1C}">
                                <a14:useLocalDpi xmlns:a14="http://schemas.microsoft.com/office/drawing/2010/main" val="0"/>
                              </a:ext>
                            </a:extLst>
                          </a:blip>
                          <a:stretch>
                            <a:fillRect/>
                          </a:stretch>
                        </pic:blipFill>
                        <pic:spPr>
                          <a:xfrm>
                            <a:off x="0" y="0"/>
                            <a:ext cx="2272030" cy="4039235"/>
                          </a:xfrm>
                          <a:prstGeom prst="rect">
                            <a:avLst/>
                          </a:prstGeom>
                        </pic:spPr>
                      </pic:pic>
                    </a:graphicData>
                  </a:graphic>
                  <wp14:sizeRelH relativeFrom="page">
                    <wp14:pctWidth>0</wp14:pctWidth>
                  </wp14:sizeRelH>
                  <wp14:sizeRelV relativeFrom="page">
                    <wp14:pctHeight>0</wp14:pctHeight>
                  </wp14:sizeRelV>
                </wp:anchor>
              </w:drawing>
            </w:r>
          </w:p>
          <w:p w14:paraId="7191BABD" w14:textId="3E439AB8" w:rsidR="00AF1757" w:rsidRDefault="00AF1757" w:rsidP="00AF1757">
            <w:pPr>
              <w:pStyle w:val="PICopytext"/>
              <w:rPr>
                <w:noProof/>
              </w:rPr>
            </w:pPr>
          </w:p>
          <w:p w14:paraId="7EB5CCBB" w14:textId="2E814636" w:rsidR="00FB2A09" w:rsidRDefault="00FB2A09" w:rsidP="00AF1757">
            <w:pPr>
              <w:pStyle w:val="PICopytext"/>
              <w:rPr>
                <w:noProof/>
              </w:rPr>
            </w:pPr>
          </w:p>
          <w:p w14:paraId="1F7C2DAD" w14:textId="786EF485" w:rsidR="00FB2A09" w:rsidRDefault="00A55902" w:rsidP="00AF1757">
            <w:pPr>
              <w:pStyle w:val="PICopytext"/>
              <w:rPr>
                <w:noProof/>
              </w:rPr>
            </w:pPr>
            <w:r>
              <w:rPr>
                <w:noProof/>
                <w:lang w:eastAsia="de-DE"/>
              </w:rPr>
              <w:lastRenderedPageBreak/>
              <w:drawing>
                <wp:anchor distT="0" distB="0" distL="114300" distR="114300" simplePos="0" relativeHeight="251666432" behindDoc="0" locked="0" layoutInCell="1" allowOverlap="1" wp14:anchorId="6136E3CC" wp14:editId="7E3607F3">
                  <wp:simplePos x="0" y="0"/>
                  <wp:positionH relativeFrom="margin">
                    <wp:posOffset>-1270</wp:posOffset>
                  </wp:positionH>
                  <wp:positionV relativeFrom="margin">
                    <wp:posOffset>0</wp:posOffset>
                  </wp:positionV>
                  <wp:extent cx="2272030" cy="1704340"/>
                  <wp:effectExtent l="0" t="0" r="0" b="0"/>
                  <wp:wrapSquare wrapText="bothSides"/>
                  <wp:docPr id="12" name="Bild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Reservoir at MDDL.JPG"/>
                          <pic:cNvPicPr/>
                        </pic:nvPicPr>
                        <pic:blipFill>
                          <a:blip r:embed="rId15">
                            <a:extLst>
                              <a:ext uri="{28A0092B-C50C-407E-A947-70E740481C1C}">
                                <a14:useLocalDpi xmlns:a14="http://schemas.microsoft.com/office/drawing/2010/main" val="0"/>
                              </a:ext>
                            </a:extLst>
                          </a:blip>
                          <a:stretch>
                            <a:fillRect/>
                          </a:stretch>
                        </pic:blipFill>
                        <pic:spPr>
                          <a:xfrm>
                            <a:off x="0" y="0"/>
                            <a:ext cx="2272030" cy="1704340"/>
                          </a:xfrm>
                          <a:prstGeom prst="rect">
                            <a:avLst/>
                          </a:prstGeom>
                        </pic:spPr>
                      </pic:pic>
                    </a:graphicData>
                  </a:graphic>
                  <wp14:sizeRelH relativeFrom="page">
                    <wp14:pctWidth>0</wp14:pctWidth>
                  </wp14:sizeRelH>
                  <wp14:sizeRelV relativeFrom="page">
                    <wp14:pctHeight>0</wp14:pctHeight>
                  </wp14:sizeRelV>
                </wp:anchor>
              </w:drawing>
            </w:r>
          </w:p>
          <w:p w14:paraId="0237BE42" w14:textId="77777777" w:rsidR="00C40E65" w:rsidRDefault="00C40E65" w:rsidP="00AF1757">
            <w:pPr>
              <w:pStyle w:val="PICopytext"/>
              <w:rPr>
                <w:noProof/>
              </w:rPr>
            </w:pPr>
          </w:p>
          <w:p w14:paraId="7F2412E2" w14:textId="77777777" w:rsidR="00C40E65" w:rsidRDefault="00C40E65" w:rsidP="00AF1757">
            <w:pPr>
              <w:pStyle w:val="PICopytext"/>
              <w:rPr>
                <w:noProof/>
              </w:rPr>
            </w:pPr>
          </w:p>
          <w:p w14:paraId="549DB97D" w14:textId="7A9670B6" w:rsidR="00FB2A09" w:rsidRPr="00FF49D1" w:rsidRDefault="00FB2A09" w:rsidP="00AF1757">
            <w:pPr>
              <w:pStyle w:val="PICopytext"/>
              <w:rPr>
                <w:noProof/>
              </w:rPr>
            </w:pPr>
          </w:p>
        </w:tc>
        <w:tc>
          <w:tcPr>
            <w:tcW w:w="3544" w:type="dxa"/>
            <w:shd w:val="clear" w:color="auto" w:fill="auto"/>
          </w:tcPr>
          <w:p w14:paraId="4EF7D960" w14:textId="10E99C9E" w:rsidR="00AF1757" w:rsidRDefault="00C17F1F" w:rsidP="00FF1B25">
            <w:pPr>
              <w:pStyle w:val="PIBildbeschreibung"/>
              <w:rPr>
                <w:lang w:val="de-DE"/>
              </w:rPr>
            </w:pPr>
            <w:r>
              <w:rPr>
                <w:lang w:val="de-DE"/>
              </w:rPr>
              <w:lastRenderedPageBreak/>
              <w:t xml:space="preserve">Die schützende </w:t>
            </w:r>
            <w:proofErr w:type="spellStart"/>
            <w:r>
              <w:rPr>
                <w:lang w:val="de-DE"/>
              </w:rPr>
              <w:t>Umhausung</w:t>
            </w:r>
            <w:proofErr w:type="spellEnd"/>
            <w:r>
              <w:rPr>
                <w:lang w:val="de-DE"/>
              </w:rPr>
              <w:t xml:space="preserve"> der H</w:t>
            </w:r>
            <w:r w:rsidR="00880DC2">
              <w:rPr>
                <w:lang w:val="de-DE"/>
              </w:rPr>
              <w:t xml:space="preserve">ebetechnik von STAHL </w:t>
            </w:r>
            <w:proofErr w:type="spellStart"/>
            <w:r w:rsidR="00880DC2">
              <w:rPr>
                <w:lang w:val="de-DE"/>
              </w:rPr>
              <w:t>CraneSystems</w:t>
            </w:r>
            <w:proofErr w:type="spellEnd"/>
            <w:r w:rsidR="00880DC2">
              <w:rPr>
                <w:lang w:val="de-DE"/>
              </w:rPr>
              <w:t xml:space="preserve"> wurde vom zertifizierten Partner</w:t>
            </w:r>
            <w:r w:rsidR="00880DC2" w:rsidRPr="00FF49D1">
              <w:rPr>
                <w:lang w:val="de-DE"/>
              </w:rPr>
              <w:t xml:space="preserve"> Haslinger GmbH Metallbau + Krantechnik</w:t>
            </w:r>
            <w:r w:rsidR="00880DC2">
              <w:rPr>
                <w:lang w:val="de-DE"/>
              </w:rPr>
              <w:t xml:space="preserve"> hergestellt</w:t>
            </w:r>
            <w:r w:rsidR="00D93886">
              <w:rPr>
                <w:lang w:val="de-DE"/>
              </w:rPr>
              <w:t>.</w:t>
            </w:r>
          </w:p>
          <w:p w14:paraId="053A11B4" w14:textId="77777777" w:rsidR="00FB2A09" w:rsidRDefault="00FB2A09" w:rsidP="00FF1B25">
            <w:pPr>
              <w:pStyle w:val="PIBildbeschreibung"/>
              <w:rPr>
                <w:lang w:val="de-DE"/>
              </w:rPr>
            </w:pPr>
          </w:p>
          <w:p w14:paraId="7CD5533C" w14:textId="77777777" w:rsidR="00880DC2" w:rsidRDefault="00880DC2" w:rsidP="00FF1B25">
            <w:pPr>
              <w:pStyle w:val="PIBildbeschreibung"/>
              <w:rPr>
                <w:lang w:val="de-DE"/>
              </w:rPr>
            </w:pPr>
          </w:p>
          <w:p w14:paraId="6C60EFB9" w14:textId="77777777" w:rsidR="00880DC2" w:rsidRDefault="00880DC2" w:rsidP="00FF1B25">
            <w:pPr>
              <w:pStyle w:val="PIBildbeschreibung"/>
              <w:rPr>
                <w:lang w:val="de-DE"/>
              </w:rPr>
            </w:pPr>
          </w:p>
          <w:p w14:paraId="5DD9782D" w14:textId="77777777" w:rsidR="00880DC2" w:rsidRDefault="00880DC2" w:rsidP="00FF1B25">
            <w:pPr>
              <w:pStyle w:val="PIBildbeschreibung"/>
              <w:rPr>
                <w:lang w:val="de-DE"/>
              </w:rPr>
            </w:pPr>
          </w:p>
          <w:p w14:paraId="7AE44CCE" w14:textId="77777777" w:rsidR="00880DC2" w:rsidRDefault="00880DC2" w:rsidP="00FF1B25">
            <w:pPr>
              <w:pStyle w:val="PIBildbeschreibung"/>
              <w:rPr>
                <w:lang w:val="de-DE"/>
              </w:rPr>
            </w:pPr>
          </w:p>
          <w:p w14:paraId="236381B5" w14:textId="77777777" w:rsidR="00880DC2" w:rsidRDefault="00880DC2" w:rsidP="00FF1B25">
            <w:pPr>
              <w:pStyle w:val="PIBildbeschreibung"/>
              <w:rPr>
                <w:lang w:val="de-DE"/>
              </w:rPr>
            </w:pPr>
          </w:p>
          <w:p w14:paraId="3B73D4CC" w14:textId="77777777" w:rsidR="00880DC2" w:rsidRDefault="00880DC2" w:rsidP="00FF1B25">
            <w:pPr>
              <w:pStyle w:val="PIBildbeschreibung"/>
              <w:rPr>
                <w:lang w:val="de-DE"/>
              </w:rPr>
            </w:pPr>
          </w:p>
          <w:p w14:paraId="65B759FE" w14:textId="77777777" w:rsidR="00880DC2" w:rsidRDefault="00880DC2" w:rsidP="00FF1B25">
            <w:pPr>
              <w:pStyle w:val="PIBildbeschreibung"/>
              <w:rPr>
                <w:lang w:val="de-DE"/>
              </w:rPr>
            </w:pPr>
          </w:p>
          <w:p w14:paraId="460454D7" w14:textId="77777777" w:rsidR="00880DC2" w:rsidRDefault="00880DC2" w:rsidP="00FF1B25">
            <w:pPr>
              <w:pStyle w:val="PIBildbeschreibung"/>
              <w:rPr>
                <w:lang w:val="de-DE"/>
              </w:rPr>
            </w:pPr>
          </w:p>
          <w:p w14:paraId="2F37A7B4" w14:textId="77777777" w:rsidR="00880DC2" w:rsidRDefault="00880DC2" w:rsidP="00FF1B25">
            <w:pPr>
              <w:pStyle w:val="PIBildbeschreibung"/>
              <w:rPr>
                <w:lang w:val="de-DE"/>
              </w:rPr>
            </w:pPr>
          </w:p>
          <w:p w14:paraId="052977F1" w14:textId="77777777" w:rsidR="00880DC2" w:rsidRDefault="00880DC2" w:rsidP="00FF1B25">
            <w:pPr>
              <w:pStyle w:val="PIBildbeschreibung"/>
              <w:rPr>
                <w:lang w:val="de-DE"/>
              </w:rPr>
            </w:pPr>
          </w:p>
          <w:p w14:paraId="22EAF9F9" w14:textId="77777777" w:rsidR="00880DC2" w:rsidRDefault="00880DC2" w:rsidP="00FF1B25">
            <w:pPr>
              <w:pStyle w:val="PIBildbeschreibung"/>
              <w:rPr>
                <w:lang w:val="de-DE"/>
              </w:rPr>
            </w:pPr>
          </w:p>
          <w:p w14:paraId="1FC5EC9A" w14:textId="6C6709F3" w:rsidR="00FB2A09" w:rsidRDefault="00FB2A09" w:rsidP="00FF1B25">
            <w:pPr>
              <w:pStyle w:val="PIBildbeschreibung"/>
              <w:rPr>
                <w:lang w:val="de-DE"/>
              </w:rPr>
            </w:pPr>
          </w:p>
          <w:p w14:paraId="07128AFE" w14:textId="77777777" w:rsidR="00FB2A09" w:rsidRDefault="00FB2A09" w:rsidP="00FF1B25">
            <w:pPr>
              <w:pStyle w:val="PIBildbeschreibung"/>
              <w:rPr>
                <w:lang w:val="de-DE"/>
              </w:rPr>
            </w:pPr>
          </w:p>
          <w:p w14:paraId="6D6AEAD8" w14:textId="77777777" w:rsidR="00FB2A09" w:rsidRDefault="00FB2A09" w:rsidP="00FF1B25">
            <w:pPr>
              <w:pStyle w:val="PIBildbeschreibung"/>
              <w:rPr>
                <w:lang w:val="de-DE"/>
              </w:rPr>
            </w:pPr>
          </w:p>
          <w:p w14:paraId="39C03FA1" w14:textId="77777777" w:rsidR="00FB2A09" w:rsidRDefault="00FB2A09" w:rsidP="00FF1B25">
            <w:pPr>
              <w:pStyle w:val="PIBildbeschreibung"/>
              <w:rPr>
                <w:lang w:val="de-DE"/>
              </w:rPr>
            </w:pPr>
          </w:p>
          <w:p w14:paraId="1F55D157" w14:textId="77777777" w:rsidR="00FB2A09" w:rsidRDefault="00FB2A09" w:rsidP="00FF1B25">
            <w:pPr>
              <w:pStyle w:val="PIBildbeschreibung"/>
              <w:rPr>
                <w:lang w:val="de-DE"/>
              </w:rPr>
            </w:pPr>
          </w:p>
          <w:p w14:paraId="544E0DCC" w14:textId="77777777" w:rsidR="00FB2A09" w:rsidRDefault="00FB2A09" w:rsidP="00FF1B25">
            <w:pPr>
              <w:pStyle w:val="PIBildbeschreibung"/>
              <w:rPr>
                <w:lang w:val="de-DE"/>
              </w:rPr>
            </w:pPr>
          </w:p>
          <w:p w14:paraId="49F4AF5B" w14:textId="7BA10BE7" w:rsidR="00FB2A09" w:rsidRDefault="00FB2A09" w:rsidP="00FF1B25">
            <w:pPr>
              <w:pStyle w:val="PIBildbeschreibung"/>
              <w:rPr>
                <w:lang w:val="de-DE"/>
              </w:rPr>
            </w:pPr>
            <w:r w:rsidRPr="00484A8E">
              <w:rPr>
                <w:lang w:val="de-DE"/>
              </w:rPr>
              <w:t>Bli</w:t>
            </w:r>
            <w:r w:rsidR="00763301" w:rsidRPr="00484A8E">
              <w:rPr>
                <w:lang w:val="de-DE"/>
              </w:rPr>
              <w:t xml:space="preserve">ck auf die </w:t>
            </w:r>
            <w:r w:rsidR="00B64E9F" w:rsidRPr="00484A8E">
              <w:rPr>
                <w:lang w:val="de-DE"/>
              </w:rPr>
              <w:t xml:space="preserve">Flussumleitung </w:t>
            </w:r>
            <w:r w:rsidR="00763301" w:rsidRPr="00484A8E">
              <w:rPr>
                <w:lang w:val="de-DE"/>
              </w:rPr>
              <w:t xml:space="preserve">und die Hebetechnik von STAHL </w:t>
            </w:r>
            <w:proofErr w:type="spellStart"/>
            <w:r w:rsidR="00484A8E" w:rsidRPr="00484A8E">
              <w:rPr>
                <w:lang w:val="de-DE"/>
              </w:rPr>
              <w:t>C</w:t>
            </w:r>
            <w:r w:rsidR="00763301" w:rsidRPr="00484A8E">
              <w:rPr>
                <w:lang w:val="de-DE"/>
              </w:rPr>
              <w:t>raneSystems</w:t>
            </w:r>
            <w:proofErr w:type="spellEnd"/>
          </w:p>
          <w:p w14:paraId="449050A2" w14:textId="77777777" w:rsidR="00C40E65" w:rsidRDefault="00C40E65" w:rsidP="00FF1B25">
            <w:pPr>
              <w:pStyle w:val="PIBildbeschreibung"/>
              <w:rPr>
                <w:lang w:val="de-DE"/>
              </w:rPr>
            </w:pPr>
          </w:p>
          <w:p w14:paraId="6F723230" w14:textId="77777777" w:rsidR="00C40E65" w:rsidRDefault="00C40E65" w:rsidP="00FF1B25">
            <w:pPr>
              <w:pStyle w:val="PIBildbeschreibung"/>
              <w:rPr>
                <w:lang w:val="de-DE"/>
              </w:rPr>
            </w:pPr>
          </w:p>
          <w:p w14:paraId="0AFC4564" w14:textId="77777777" w:rsidR="00C40E65" w:rsidRDefault="00C40E65" w:rsidP="00FF1B25">
            <w:pPr>
              <w:pStyle w:val="PIBildbeschreibung"/>
              <w:rPr>
                <w:lang w:val="de-DE"/>
              </w:rPr>
            </w:pPr>
          </w:p>
          <w:p w14:paraId="0AFEBAD0" w14:textId="77777777" w:rsidR="00C40E65" w:rsidRDefault="00C40E65" w:rsidP="00FF1B25">
            <w:pPr>
              <w:pStyle w:val="PIBildbeschreibung"/>
              <w:rPr>
                <w:lang w:val="de-DE"/>
              </w:rPr>
            </w:pPr>
          </w:p>
          <w:p w14:paraId="69517ADA" w14:textId="77777777" w:rsidR="00C40E65" w:rsidRDefault="00C40E65" w:rsidP="00FF1B25">
            <w:pPr>
              <w:pStyle w:val="PIBildbeschreibung"/>
              <w:rPr>
                <w:lang w:val="de-DE"/>
              </w:rPr>
            </w:pPr>
          </w:p>
          <w:p w14:paraId="75E2ED5C" w14:textId="77777777" w:rsidR="00C40E65" w:rsidRDefault="00C40E65" w:rsidP="00FF1B25">
            <w:pPr>
              <w:pStyle w:val="PIBildbeschreibung"/>
              <w:rPr>
                <w:lang w:val="de-DE"/>
              </w:rPr>
            </w:pPr>
          </w:p>
          <w:p w14:paraId="1DB8DF68" w14:textId="77777777" w:rsidR="00C40E65" w:rsidRDefault="00C40E65" w:rsidP="00FF1B25">
            <w:pPr>
              <w:pStyle w:val="PIBildbeschreibung"/>
              <w:rPr>
                <w:lang w:val="de-DE"/>
              </w:rPr>
            </w:pPr>
          </w:p>
          <w:p w14:paraId="585F4B5B" w14:textId="77777777" w:rsidR="00C40E65" w:rsidRDefault="00C40E65" w:rsidP="00FF1B25">
            <w:pPr>
              <w:pStyle w:val="PIBildbeschreibung"/>
              <w:rPr>
                <w:lang w:val="de-DE"/>
              </w:rPr>
            </w:pPr>
          </w:p>
          <w:p w14:paraId="5ADAD333" w14:textId="77777777" w:rsidR="00C40E65" w:rsidRDefault="00C40E65" w:rsidP="00FF1B25">
            <w:pPr>
              <w:pStyle w:val="PIBildbeschreibung"/>
              <w:rPr>
                <w:lang w:val="de-DE"/>
              </w:rPr>
            </w:pPr>
          </w:p>
          <w:p w14:paraId="17E53002" w14:textId="77777777" w:rsidR="00C40E65" w:rsidRDefault="00C40E65" w:rsidP="00FF1B25">
            <w:pPr>
              <w:pStyle w:val="PIBildbeschreibung"/>
              <w:rPr>
                <w:lang w:val="de-DE"/>
              </w:rPr>
            </w:pPr>
          </w:p>
          <w:p w14:paraId="4E6F8675" w14:textId="77777777" w:rsidR="00C40E65" w:rsidRDefault="00C40E65" w:rsidP="00FF1B25">
            <w:pPr>
              <w:pStyle w:val="PIBildbeschreibung"/>
              <w:rPr>
                <w:lang w:val="de-DE"/>
              </w:rPr>
            </w:pPr>
          </w:p>
          <w:p w14:paraId="27860628" w14:textId="77777777" w:rsidR="00C40E65" w:rsidRDefault="00C40E65" w:rsidP="00FF1B25">
            <w:pPr>
              <w:pStyle w:val="PIBildbeschreibung"/>
              <w:rPr>
                <w:lang w:val="de-DE"/>
              </w:rPr>
            </w:pPr>
          </w:p>
          <w:p w14:paraId="5BA6E33A" w14:textId="77777777" w:rsidR="00C40E65" w:rsidRDefault="00C40E65" w:rsidP="00FF1B25">
            <w:pPr>
              <w:pStyle w:val="PIBildbeschreibung"/>
              <w:rPr>
                <w:lang w:val="de-DE"/>
              </w:rPr>
            </w:pPr>
          </w:p>
          <w:p w14:paraId="2C6818D7" w14:textId="77777777" w:rsidR="00C40E65" w:rsidRDefault="00C40E65" w:rsidP="00FF1B25">
            <w:pPr>
              <w:pStyle w:val="PIBildbeschreibung"/>
              <w:rPr>
                <w:lang w:val="de-DE"/>
              </w:rPr>
            </w:pPr>
          </w:p>
          <w:p w14:paraId="308DB1BE" w14:textId="77777777" w:rsidR="00C40E65" w:rsidRDefault="00C40E65" w:rsidP="00FF1B25">
            <w:pPr>
              <w:pStyle w:val="PIBildbeschreibung"/>
              <w:rPr>
                <w:lang w:val="de-DE"/>
              </w:rPr>
            </w:pPr>
          </w:p>
          <w:p w14:paraId="65F62B32" w14:textId="77777777" w:rsidR="00C40E65" w:rsidRDefault="00C40E65" w:rsidP="00FF1B25">
            <w:pPr>
              <w:pStyle w:val="PIBildbeschreibung"/>
              <w:rPr>
                <w:lang w:val="de-DE"/>
              </w:rPr>
            </w:pPr>
          </w:p>
          <w:p w14:paraId="11587AC7" w14:textId="36FB3040" w:rsidR="00C40E65" w:rsidRPr="00FF49D1" w:rsidRDefault="00D92403" w:rsidP="00D92403">
            <w:pPr>
              <w:pStyle w:val="PIBildbeschreibung"/>
              <w:rPr>
                <w:lang w:val="de-DE"/>
              </w:rPr>
            </w:pPr>
            <w:r>
              <w:rPr>
                <w:lang w:val="de-DE"/>
              </w:rPr>
              <w:lastRenderedPageBreak/>
              <w:t xml:space="preserve">Der Stausee im August 2017: innerhalb </w:t>
            </w:r>
            <w:r w:rsidRPr="00D92403">
              <w:rPr>
                <w:lang w:val="de-DE"/>
              </w:rPr>
              <w:t>eines Monats stieg der Wasserpegel bis zum Minimum Draw Down Level (MDDL)</w:t>
            </w:r>
            <w:r w:rsidR="00484A8E">
              <w:rPr>
                <w:lang w:val="de-DE"/>
              </w:rPr>
              <w:t>.</w:t>
            </w:r>
          </w:p>
        </w:tc>
      </w:tr>
    </w:tbl>
    <w:p w14:paraId="40B0890E" w14:textId="14170DBA" w:rsidR="00AF1757" w:rsidRDefault="00AF1757" w:rsidP="00AF1757">
      <w:pPr>
        <w:pStyle w:val="PIZwischentitel"/>
        <w:rPr>
          <w:color w:val="FF0000"/>
        </w:rPr>
      </w:pPr>
    </w:p>
    <w:p w14:paraId="3DFB38BD" w14:textId="77777777" w:rsidR="00FF1B25" w:rsidRDefault="00FF1B25" w:rsidP="00AF1757">
      <w:pPr>
        <w:pStyle w:val="PIZwischentitel"/>
        <w:rPr>
          <w:color w:val="FF0000"/>
        </w:rPr>
      </w:pPr>
    </w:p>
    <w:p w14:paraId="69BC7F41" w14:textId="77777777" w:rsidR="00FF1B25" w:rsidRPr="00FF49D1" w:rsidRDefault="00FF1B25" w:rsidP="00AF1757">
      <w:pPr>
        <w:pStyle w:val="PIZwischentitel"/>
        <w:rPr>
          <w:color w:val="FF0000"/>
        </w:rPr>
      </w:pPr>
    </w:p>
    <w:p w14:paraId="451D99B2" w14:textId="77777777" w:rsidR="00AF1757" w:rsidRPr="00FF49D1" w:rsidRDefault="00AF1757" w:rsidP="00AF1757">
      <w:pPr>
        <w:pStyle w:val="PIZwischentitel"/>
        <w:rPr>
          <w:b w:val="0"/>
        </w:rPr>
      </w:pPr>
    </w:p>
    <w:sectPr w:rsidR="00AF1757" w:rsidRPr="00FF49D1" w:rsidSect="00AF1757">
      <w:headerReference w:type="default" r:id="rId16"/>
      <w:footerReference w:type="default" r:id="rId17"/>
      <w:pgSz w:w="11906" w:h="16838" w:code="9"/>
      <w:pgMar w:top="2552" w:right="567" w:bottom="1701" w:left="1134" w:header="567"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067578" w14:textId="77777777" w:rsidR="00CA4001" w:rsidRDefault="00CA4001">
      <w:r>
        <w:separator/>
      </w:r>
    </w:p>
  </w:endnote>
  <w:endnote w:type="continuationSeparator" w:id="0">
    <w:p w14:paraId="3480A2AF" w14:textId="77777777" w:rsidR="00CA4001" w:rsidRDefault="00CA40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UniversCond">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BC0F54" w14:textId="77777777" w:rsidR="00AF1757" w:rsidRDefault="00AF1757">
    <w:pPr>
      <w:spacing w:line="190" w:lineRule="exact"/>
      <w:rPr>
        <w:rFonts w:ascii="UniversCond" w:hAnsi="UniversCond"/>
        <w:color w:val="000000"/>
        <w:spacing w:val="6"/>
        <w:sz w:val="16"/>
      </w:rPr>
    </w:pPr>
    <w:r>
      <w:rPr>
        <w:rFonts w:ascii="UniversCond" w:hAnsi="UniversCond"/>
        <w:color w:val="000000"/>
        <w:spacing w:val="6"/>
        <w:sz w:val="16"/>
      </w:rPr>
      <w:t xml:space="preserve">STAHL </w:t>
    </w:r>
    <w:proofErr w:type="spellStart"/>
    <w:r>
      <w:rPr>
        <w:rFonts w:ascii="UniversCond" w:hAnsi="UniversCond"/>
        <w:color w:val="000000"/>
        <w:spacing w:val="6"/>
        <w:sz w:val="16"/>
      </w:rPr>
      <w:t>CraneSystems</w:t>
    </w:r>
    <w:proofErr w:type="spellEnd"/>
    <w:r>
      <w:rPr>
        <w:rFonts w:ascii="UniversCond" w:hAnsi="UniversCond"/>
        <w:color w:val="000000"/>
        <w:spacing w:val="6"/>
        <w:sz w:val="16"/>
      </w:rPr>
      <w:t xml:space="preserve"> GmbH | Daimlerstr. 6 | 74653 Künzelsau | Germany</w:t>
    </w:r>
  </w:p>
  <w:p w14:paraId="0EA4B02F" w14:textId="77777777" w:rsidR="00AF1757" w:rsidRDefault="00AF1757">
    <w:pPr>
      <w:spacing w:line="190" w:lineRule="exact"/>
      <w:rPr>
        <w:rFonts w:ascii="UniversCond" w:hAnsi="UniversCond"/>
        <w:color w:val="000000"/>
        <w:spacing w:val="6"/>
        <w:sz w:val="16"/>
      </w:rPr>
    </w:pPr>
    <w:r>
      <w:rPr>
        <w:rFonts w:ascii="UniversCond" w:hAnsi="UniversCond"/>
        <w:color w:val="000000"/>
        <w:spacing w:val="6"/>
        <w:sz w:val="16"/>
      </w:rPr>
      <w:t>Fon +49 7940 128-0 | Fax +49 7940 128-2300 | marketing.scs@stahlcranes.com | www.stahlcranes.com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0F186F" w14:textId="77777777" w:rsidR="00CA4001" w:rsidRDefault="00CA4001">
      <w:r>
        <w:separator/>
      </w:r>
    </w:p>
  </w:footnote>
  <w:footnote w:type="continuationSeparator" w:id="0">
    <w:p w14:paraId="764791FF" w14:textId="77777777" w:rsidR="00CA4001" w:rsidRDefault="00CA40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DED0B8" w14:textId="77777777" w:rsidR="00AF1757" w:rsidRDefault="00E46F66">
    <w:pPr>
      <w:ind w:right="-108"/>
      <w:rPr>
        <w:rFonts w:ascii="UniversCond" w:hAnsi="UniversCond"/>
        <w:color w:val="000080"/>
        <w:spacing w:val="8"/>
        <w:sz w:val="51"/>
        <w:lang w:val="en-GB"/>
      </w:rPr>
    </w:pPr>
    <w:r>
      <w:rPr>
        <w:noProof/>
      </w:rPr>
      <w:drawing>
        <wp:anchor distT="0" distB="0" distL="114300" distR="114300" simplePos="0" relativeHeight="251657728" behindDoc="1" locked="0" layoutInCell="1" allowOverlap="1" wp14:anchorId="4C6BC9E3" wp14:editId="5E2CEFF7">
          <wp:simplePos x="0" y="0"/>
          <wp:positionH relativeFrom="page">
            <wp:posOffset>0</wp:posOffset>
          </wp:positionH>
          <wp:positionV relativeFrom="page">
            <wp:posOffset>0</wp:posOffset>
          </wp:positionV>
          <wp:extent cx="7560945" cy="956945"/>
          <wp:effectExtent l="0" t="0" r="0" b="0"/>
          <wp:wrapNone/>
          <wp:docPr id="2" name="Bild 2" descr="BriefbogenHintergr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iefbogenHintergrun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945" cy="956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F9E407" w14:textId="77777777" w:rsidR="00AF1757" w:rsidRDefault="00AF1757">
    <w:pPr>
      <w:ind w:right="-108"/>
      <w:rPr>
        <w:lang w:val="en-GB"/>
      </w:rPr>
    </w:pPr>
    <w:r>
      <w:rPr>
        <w:rFonts w:ascii="UniversCond" w:hAnsi="UniversCond"/>
        <w:b/>
        <w:color w:val="000080"/>
        <w:spacing w:val="8"/>
        <w:sz w:val="28"/>
        <w:lang w:val="en-GB"/>
      </w:rPr>
      <w:t>Presseartikel | Press Article</w:t>
    </w:r>
    <w:r>
      <w:rPr>
        <w:rFonts w:ascii="UniversCond" w:hAnsi="UniversCond"/>
        <w:b/>
        <w:color w:val="000080"/>
        <w:spacing w:val="8"/>
        <w:sz w:val="28"/>
        <w:lang w:val="en-GB"/>
      </w:rPr>
      <w:tab/>
    </w:r>
    <w:r>
      <w:rPr>
        <w:rFonts w:ascii="UniversCond" w:hAnsi="UniversCond"/>
        <w:b/>
        <w:color w:val="000080"/>
        <w:spacing w:val="8"/>
        <w:sz w:val="28"/>
        <w:lang w:val="en-GB"/>
      </w:rPr>
      <w:tab/>
    </w:r>
    <w:r>
      <w:rPr>
        <w:rFonts w:ascii="Arial Narrow" w:hAnsi="Arial Narrow"/>
        <w:b/>
        <w:color w:val="000080"/>
        <w:sz w:val="32"/>
        <w:lang w:val="en-GB"/>
      </w:rPr>
      <w:t xml:space="preserve">    </w:t>
    </w:r>
    <w:r>
      <w:rPr>
        <w:rFonts w:ascii="Arial Narrow" w:hAnsi="Arial Narrow"/>
        <w:b/>
        <w:color w:val="000080"/>
        <w:sz w:val="32"/>
        <w:lang w:val="en-GB"/>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3.8pt;height:27.25pt" o:bullet="t">
        <v:imagedata r:id="rId1" o:title=""/>
      </v:shape>
    </w:pict>
  </w:numPicBullet>
  <w:abstractNum w:abstractNumId="0" w15:restartNumberingAfterBreak="0">
    <w:nsid w:val="FFFFFF1D"/>
    <w:multiLevelType w:val="multilevel"/>
    <w:tmpl w:val="D074682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F270355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A290005A"/>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BE3ED5E8"/>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D5F6E38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7EA642E2"/>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6570069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AD704216"/>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CA4EC31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988932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546882EA"/>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A443766"/>
    <w:multiLevelType w:val="hybridMultilevel"/>
    <w:tmpl w:val="DB784D24"/>
    <w:lvl w:ilvl="0" w:tplc="73D2DA94">
      <w:numFmt w:val="bullet"/>
      <w:lvlText w:val=""/>
      <w:lvlJc w:val="left"/>
      <w:pPr>
        <w:tabs>
          <w:tab w:val="num" w:pos="720"/>
        </w:tabs>
        <w:ind w:left="720" w:hanging="360"/>
      </w:pPr>
      <w:rPr>
        <w:rFonts w:ascii="Wingdings" w:eastAsia="Times New Roman" w:hAnsi="Wingdings" w:cs="Wingdings" w:hint="default"/>
        <w:b/>
        <w:color w:val="FF5A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00918"/>
    <w:multiLevelType w:val="hybridMultilevel"/>
    <w:tmpl w:val="421EE982"/>
    <w:lvl w:ilvl="0" w:tplc="4874FA7C">
      <w:numFmt w:val="bullet"/>
      <w:lvlText w:val="&gt;"/>
      <w:lvlJc w:val="left"/>
      <w:pPr>
        <w:tabs>
          <w:tab w:val="num" w:pos="360"/>
        </w:tabs>
        <w:ind w:left="360" w:hanging="360"/>
      </w:pPr>
      <w:rPr>
        <w:rFonts w:ascii="Arial Narrow" w:hAnsi="Arial Narrow" w:cs="Times New Roman" w:hint="default"/>
        <w:b/>
        <w:i w:val="0"/>
        <w:color w:val="FF6600"/>
        <w:u w:color="FF6600"/>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num w:numId="1">
    <w:abstractNumId w:val="11"/>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8"/>
  </w:num>
  <w:num w:numId="5">
    <w:abstractNumId w:val="7"/>
  </w:num>
  <w:num w:numId="6">
    <w:abstractNumId w:val="6"/>
  </w:num>
  <w:num w:numId="7">
    <w:abstractNumId w:val="5"/>
  </w:num>
  <w:num w:numId="8">
    <w:abstractNumId w:val="9"/>
  </w:num>
  <w:num w:numId="9">
    <w:abstractNumId w:val="4"/>
  </w:num>
  <w:num w:numId="10">
    <w:abstractNumId w:val="3"/>
  </w:num>
  <w:num w:numId="11">
    <w:abstractNumId w:val="2"/>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9"/>
  <w:hyphenationZone w:val="425"/>
  <w:noPunctuationKerning/>
  <w:characterSpacingControl w:val="doNotCompress"/>
  <w:hdrShapeDefaults>
    <o:shapedefaults v:ext="edit" spidmax="2049" style="mso-position-horizontal-relative:margin;mso-position-vertical-relative:margin" strokecolor="#f60">
      <v:stroke color="#f60" weight="2.5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27E7"/>
    <w:rsid w:val="00002EB9"/>
    <w:rsid w:val="00044517"/>
    <w:rsid w:val="000F0C00"/>
    <w:rsid w:val="001113C1"/>
    <w:rsid w:val="001518B3"/>
    <w:rsid w:val="001527E7"/>
    <w:rsid w:val="00160781"/>
    <w:rsid w:val="00175B9A"/>
    <w:rsid w:val="0019459C"/>
    <w:rsid w:val="001E29CB"/>
    <w:rsid w:val="002D5708"/>
    <w:rsid w:val="003017CA"/>
    <w:rsid w:val="00337A09"/>
    <w:rsid w:val="00365C7D"/>
    <w:rsid w:val="003C5D25"/>
    <w:rsid w:val="003D1BFA"/>
    <w:rsid w:val="004333B6"/>
    <w:rsid w:val="00444A80"/>
    <w:rsid w:val="00452A93"/>
    <w:rsid w:val="00484A8E"/>
    <w:rsid w:val="004D23FC"/>
    <w:rsid w:val="00522219"/>
    <w:rsid w:val="00533240"/>
    <w:rsid w:val="00576027"/>
    <w:rsid w:val="006462F0"/>
    <w:rsid w:val="006C230B"/>
    <w:rsid w:val="006C4CDC"/>
    <w:rsid w:val="006E6AEB"/>
    <w:rsid w:val="00714A28"/>
    <w:rsid w:val="00717035"/>
    <w:rsid w:val="00763301"/>
    <w:rsid w:val="007B78B4"/>
    <w:rsid w:val="00853BCB"/>
    <w:rsid w:val="00863E0C"/>
    <w:rsid w:val="008743CC"/>
    <w:rsid w:val="00880DC2"/>
    <w:rsid w:val="00885732"/>
    <w:rsid w:val="00925F92"/>
    <w:rsid w:val="0095340D"/>
    <w:rsid w:val="00954895"/>
    <w:rsid w:val="00980798"/>
    <w:rsid w:val="0098093B"/>
    <w:rsid w:val="009B7E45"/>
    <w:rsid w:val="00A20A67"/>
    <w:rsid w:val="00A47E53"/>
    <w:rsid w:val="00A55902"/>
    <w:rsid w:val="00A83528"/>
    <w:rsid w:val="00AF1757"/>
    <w:rsid w:val="00AF1FBF"/>
    <w:rsid w:val="00AF443F"/>
    <w:rsid w:val="00B64E9F"/>
    <w:rsid w:val="00C10B45"/>
    <w:rsid w:val="00C17F1F"/>
    <w:rsid w:val="00C40E65"/>
    <w:rsid w:val="00CA4001"/>
    <w:rsid w:val="00D02012"/>
    <w:rsid w:val="00D078F2"/>
    <w:rsid w:val="00D56BFC"/>
    <w:rsid w:val="00D92403"/>
    <w:rsid w:val="00D93886"/>
    <w:rsid w:val="00DE6357"/>
    <w:rsid w:val="00E4681E"/>
    <w:rsid w:val="00E46F66"/>
    <w:rsid w:val="00E62E57"/>
    <w:rsid w:val="00EA6C15"/>
    <w:rsid w:val="00ED688B"/>
    <w:rsid w:val="00F0019D"/>
    <w:rsid w:val="00F30141"/>
    <w:rsid w:val="00F57339"/>
    <w:rsid w:val="00F82899"/>
    <w:rsid w:val="00FA29AA"/>
    <w:rsid w:val="00FB2A09"/>
    <w:rsid w:val="00FC582E"/>
    <w:rsid w:val="00FF1B25"/>
    <w:rsid w:val="00FF49D1"/>
  </w:rsids>
  <m:mathPr>
    <m:mathFont m:val="Cambria Math"/>
    <m:brkBin m:val="before"/>
    <m:brkBinSub m:val="--"/>
    <m:smallFrac m:val="0"/>
    <m:dispDef m:val="0"/>
    <m:lMargin m:val="0"/>
    <m:rMargin m:val="0"/>
    <m:defJc m:val="centerGroup"/>
    <m:wrapRight/>
    <m:intLim m:val="subSup"/>
    <m:naryLim m:val="subSup"/>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style="mso-position-horizontal-relative:margin;mso-position-vertical-relative:margin" strokecolor="#f60">
      <v:stroke color="#f60" weight="2.5pt"/>
    </o:shapedefaults>
    <o:shapelayout v:ext="edit">
      <o:idmap v:ext="edit" data="1"/>
    </o:shapelayout>
  </w:shapeDefaults>
  <w:decimalSymbol w:val=","/>
  <w:listSeparator w:val=";"/>
  <w14:docId w14:val="549182A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qFormat="1"/>
    <w:lsdException w:name="Colorful Grid" w:qFormat="1"/>
    <w:lsdException w:name="Light Shading Accent 1" w:qFormat="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Dark List Accent 6"/>
    <w:lsdException w:name="Colorful Shading Accent 6" w:qFormat="1"/>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sz w:val="24"/>
      <w:szCs w:val="24"/>
    </w:rPr>
  </w:style>
  <w:style w:type="paragraph" w:styleId="berschrift1">
    <w:name w:val="heading 1"/>
    <w:basedOn w:val="Standard"/>
    <w:next w:val="Standard"/>
    <w:qFormat/>
    <w:pPr>
      <w:keepNext/>
      <w:outlineLvl w:val="0"/>
    </w:pPr>
    <w:rPr>
      <w:rFonts w:ascii="Arial Narrow" w:hAnsi="Arial Narrow"/>
      <w:b/>
      <w:bCs/>
      <w:color w:val="000080"/>
      <w:sz w:val="32"/>
    </w:rPr>
  </w:style>
  <w:style w:type="paragraph" w:styleId="berschrift2">
    <w:name w:val="heading 2"/>
    <w:basedOn w:val="Standard"/>
    <w:next w:val="Standard"/>
    <w:qFormat/>
    <w:pPr>
      <w:keepNext/>
      <w:spacing w:line="320" w:lineRule="exact"/>
      <w:outlineLvl w:val="1"/>
    </w:pPr>
    <w:rPr>
      <w:rFonts w:ascii="UniversCond" w:hAnsi="UniversCond"/>
      <w:b/>
      <w:bCs/>
      <w:sz w:val="20"/>
    </w:rPr>
  </w:style>
  <w:style w:type="paragraph" w:styleId="berschrift3">
    <w:name w:val="heading 3"/>
    <w:basedOn w:val="Standard"/>
    <w:next w:val="Standard"/>
    <w:qFormat/>
    <w:pPr>
      <w:keepNext/>
      <w:autoSpaceDE w:val="0"/>
      <w:autoSpaceDN w:val="0"/>
      <w:adjustRightInd w:val="0"/>
      <w:spacing w:line="280" w:lineRule="exact"/>
      <w:jc w:val="both"/>
      <w:outlineLvl w:val="2"/>
    </w:pPr>
    <w:rPr>
      <w:rFonts w:ascii="Tahoma" w:hAnsi="Tahoma" w:cs="Tahoma"/>
      <w:b/>
      <w:bCs/>
      <w:color w:val="000000"/>
      <w:sz w:val="20"/>
      <w:szCs w:val="17"/>
    </w:rPr>
  </w:style>
  <w:style w:type="paragraph" w:styleId="berschrift4">
    <w:name w:val="heading 4"/>
    <w:basedOn w:val="Standard"/>
    <w:next w:val="Standard"/>
    <w:qFormat/>
    <w:pPr>
      <w:keepNext/>
      <w:spacing w:before="240" w:after="120"/>
      <w:outlineLvl w:val="3"/>
    </w:pPr>
    <w:rPr>
      <w:rFonts w:ascii="Tahoma" w:hAnsi="Tahoma" w:cs="Tahoma"/>
      <w:b/>
      <w:bCs/>
      <w:color w:val="000080"/>
    </w:rPr>
  </w:style>
  <w:style w:type="paragraph" w:styleId="berschrift5">
    <w:name w:val="heading 5"/>
    <w:basedOn w:val="Standard"/>
    <w:next w:val="Standard"/>
    <w:qFormat/>
    <w:pPr>
      <w:keepNext/>
      <w:spacing w:line="280" w:lineRule="exact"/>
      <w:jc w:val="both"/>
      <w:outlineLvl w:val="4"/>
    </w:pPr>
    <w:rPr>
      <w:rFonts w:ascii="Tahoma" w:hAnsi="Tahoma" w:cs="Tahoma"/>
      <w:b/>
      <w:bCs/>
      <w:sz w:val="20"/>
    </w:rPr>
  </w:style>
  <w:style w:type="paragraph" w:styleId="berschrift6">
    <w:name w:val="heading 6"/>
    <w:basedOn w:val="Standard"/>
    <w:next w:val="Standard"/>
    <w:qFormat/>
    <w:pPr>
      <w:keepNext/>
      <w:outlineLvl w:val="5"/>
    </w:pPr>
    <w:rPr>
      <w:rFonts w:ascii="Tahoma" w:hAnsi="Tahoma"/>
      <w:b/>
      <w:bCs/>
      <w:color w:val="000000"/>
    </w:rPr>
  </w:style>
  <w:style w:type="paragraph" w:styleId="berschrift7">
    <w:name w:val="heading 7"/>
    <w:basedOn w:val="Standard"/>
    <w:next w:val="Standard"/>
    <w:qFormat/>
    <w:pPr>
      <w:keepNext/>
      <w:autoSpaceDE w:val="0"/>
      <w:autoSpaceDN w:val="0"/>
      <w:adjustRightInd w:val="0"/>
      <w:spacing w:line="280" w:lineRule="exact"/>
      <w:jc w:val="both"/>
      <w:outlineLvl w:val="6"/>
    </w:pPr>
    <w:rPr>
      <w:rFonts w:ascii="Tahoma" w:hAnsi="Tahoma" w:cs="Tahoma"/>
      <w:b/>
      <w:bCs/>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PIZwischentitel">
    <w:name w:val="PI_Zwischentitel"/>
    <w:basedOn w:val="Standard"/>
    <w:qFormat/>
    <w:pPr>
      <w:autoSpaceDE w:val="0"/>
      <w:autoSpaceDN w:val="0"/>
      <w:adjustRightInd w:val="0"/>
      <w:spacing w:line="280" w:lineRule="exact"/>
      <w:ind w:right="2975"/>
      <w:jc w:val="both"/>
    </w:pPr>
    <w:rPr>
      <w:rFonts w:ascii="Tahoma" w:hAnsi="Tahoma" w:cs="Tahoma"/>
      <w:b/>
      <w:sz w:val="18"/>
      <w:szCs w:val="18"/>
      <w:lang w:eastAsia="en-US"/>
    </w:rPr>
  </w:style>
  <w:style w:type="paragraph" w:customStyle="1" w:styleId="PICopytext">
    <w:name w:val="PI_Copytext"/>
    <w:basedOn w:val="Standard"/>
    <w:qFormat/>
    <w:pPr>
      <w:autoSpaceDE w:val="0"/>
      <w:autoSpaceDN w:val="0"/>
      <w:adjustRightInd w:val="0"/>
      <w:spacing w:line="280" w:lineRule="exact"/>
      <w:ind w:right="2975"/>
      <w:jc w:val="both"/>
    </w:pPr>
    <w:rPr>
      <w:rFonts w:ascii="Tahoma" w:hAnsi="Tahoma" w:cs="Tahoma"/>
      <w:sz w:val="18"/>
      <w:szCs w:val="18"/>
      <w:lang w:eastAsia="en-US"/>
    </w:rPr>
  </w:style>
  <w:style w:type="paragraph" w:customStyle="1" w:styleId="PITitel">
    <w:name w:val="PI_Titel"/>
    <w:basedOn w:val="Standard"/>
    <w:qFormat/>
    <w:pPr>
      <w:autoSpaceDE w:val="0"/>
      <w:autoSpaceDN w:val="0"/>
      <w:adjustRightInd w:val="0"/>
      <w:spacing w:line="280" w:lineRule="exact"/>
      <w:ind w:right="2975"/>
      <w:jc w:val="both"/>
    </w:pPr>
    <w:rPr>
      <w:rFonts w:ascii="Tahoma" w:hAnsi="Tahoma" w:cs="Tahoma"/>
      <w:b/>
      <w:bCs/>
      <w:lang w:eastAsia="en-US"/>
    </w:rPr>
  </w:style>
  <w:style w:type="paragraph" w:customStyle="1" w:styleId="PIBildbeschreibung">
    <w:name w:val="PI_Bildbeschreibung"/>
    <w:basedOn w:val="PICopytext"/>
    <w:qFormat/>
    <w:pPr>
      <w:tabs>
        <w:tab w:val="left" w:pos="3715"/>
      </w:tabs>
      <w:ind w:right="380"/>
      <w:jc w:val="left"/>
    </w:pPr>
    <w:rPr>
      <w:lang w:val="en-GB"/>
    </w:rPr>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styleId="Sprechblasentext">
    <w:name w:val="Balloon Text"/>
    <w:basedOn w:val="Standard"/>
    <w:link w:val="SprechblasentextZchn"/>
    <w:rsid w:val="00286ABB"/>
    <w:rPr>
      <w:rFonts w:ascii="Tahoma" w:hAnsi="Tahoma"/>
      <w:sz w:val="16"/>
      <w:szCs w:val="16"/>
      <w:lang w:val="x-none" w:eastAsia="x-none"/>
    </w:rPr>
  </w:style>
  <w:style w:type="character" w:customStyle="1" w:styleId="SprechblasentextZchn">
    <w:name w:val="Sprechblasentext Zchn"/>
    <w:link w:val="Sprechblasentext"/>
    <w:rsid w:val="00286AB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75112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ahlcranes.com" TargetMode="External"/><Relationship Id="rId13" Type="http://schemas.openxmlformats.org/officeDocument/2006/relationships/image" Target="media/image6.jp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heike.metzger@stahlcranes.com" TargetMode="External"/><Relationship Id="rId12" Type="http://schemas.openxmlformats.org/officeDocument/2006/relationships/image" Target="media/image5.jp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5" Type="http://schemas.openxmlformats.org/officeDocument/2006/relationships/footnotes" Target="footnotes.xml"/><Relationship Id="rId15" Type="http://schemas.openxmlformats.org/officeDocument/2006/relationships/image" Target="media/image8.jpg"/><Relationship Id="rId10" Type="http://schemas.openxmlformats.org/officeDocument/2006/relationships/image" Target="media/image3.jp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image" Target="media/image7.jp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1282</Words>
  <Characters>8078</Characters>
  <Application>Microsoft Office Word</Application>
  <DocSecurity>0</DocSecurity>
  <Lines>67</Lines>
  <Paragraphs>18</Paragraphs>
  <ScaleCrop>false</ScaleCrop>
  <HeadingPairs>
    <vt:vector size="2" baseType="variant">
      <vt:variant>
        <vt:lpstr>Titel</vt:lpstr>
      </vt:variant>
      <vt:variant>
        <vt:i4>1</vt:i4>
      </vt:variant>
    </vt:vector>
  </HeadingPairs>
  <TitlesOfParts>
    <vt:vector size="1" baseType="lpstr">
      <vt:lpstr>Adresse 1</vt:lpstr>
    </vt:vector>
  </TitlesOfParts>
  <Company/>
  <LinksUpToDate>false</LinksUpToDate>
  <CharactersWithSpaces>9342</CharactersWithSpaces>
  <SharedDoc>false</SharedDoc>
  <HLinks>
    <vt:vector size="36" baseType="variant">
      <vt:variant>
        <vt:i4>3407941</vt:i4>
      </vt:variant>
      <vt:variant>
        <vt:i4>3</vt:i4>
      </vt:variant>
      <vt:variant>
        <vt:i4>0</vt:i4>
      </vt:variant>
      <vt:variant>
        <vt:i4>5</vt:i4>
      </vt:variant>
      <vt:variant>
        <vt:lpwstr>http://www.stahlcranes.com/</vt:lpwstr>
      </vt:variant>
      <vt:variant>
        <vt:lpwstr/>
      </vt:variant>
      <vt:variant>
        <vt:i4>1376362</vt:i4>
      </vt:variant>
      <vt:variant>
        <vt:i4>0</vt:i4>
      </vt:variant>
      <vt:variant>
        <vt:i4>0</vt:i4>
      </vt:variant>
      <vt:variant>
        <vt:i4>5</vt:i4>
      </vt:variant>
      <vt:variant>
        <vt:lpwstr>mailto:heike.metzger@stahlcranes.com</vt:lpwstr>
      </vt:variant>
      <vt:variant>
        <vt:lpwstr/>
      </vt:variant>
      <vt:variant>
        <vt:i4>983154</vt:i4>
      </vt:variant>
      <vt:variant>
        <vt:i4>-1</vt:i4>
      </vt:variant>
      <vt:variant>
        <vt:i4>2050</vt:i4>
      </vt:variant>
      <vt:variant>
        <vt:i4>1</vt:i4>
      </vt:variant>
      <vt:variant>
        <vt:lpwstr>BriefbogenHintergrund</vt:lpwstr>
      </vt:variant>
      <vt:variant>
        <vt:lpwstr/>
      </vt:variant>
      <vt:variant>
        <vt:i4>4259870</vt:i4>
      </vt:variant>
      <vt:variant>
        <vt:i4>-1</vt:i4>
      </vt:variant>
      <vt:variant>
        <vt:i4>1027</vt:i4>
      </vt:variant>
      <vt:variant>
        <vt:i4>1</vt:i4>
      </vt:variant>
      <vt:variant>
        <vt:lpwstr>kt_kt_km_051_m</vt:lpwstr>
      </vt:variant>
      <vt:variant>
        <vt:lpwstr/>
      </vt:variant>
      <vt:variant>
        <vt:i4>5046324</vt:i4>
      </vt:variant>
      <vt:variant>
        <vt:i4>-1</vt:i4>
      </vt:variant>
      <vt:variant>
        <vt:i4>1029</vt:i4>
      </vt:variant>
      <vt:variant>
        <vt:i4>1</vt:i4>
      </vt:variant>
      <vt:variant>
        <vt:lpwstr>kt_kt_sk_lng_060_m</vt:lpwstr>
      </vt:variant>
      <vt:variant>
        <vt:lpwstr/>
      </vt:variant>
      <vt:variant>
        <vt:i4>786469</vt:i4>
      </vt:variant>
      <vt:variant>
        <vt:i4>-1</vt:i4>
      </vt:variant>
      <vt:variant>
        <vt:i4>1031</vt:i4>
      </vt:variant>
      <vt:variant>
        <vt:i4>1</vt:i4>
      </vt:variant>
      <vt:variant>
        <vt:lpwstr>sz_sh_lng_047_m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Adresse 1</dc:title>
  <dc:subject/>
  <dc:creator>i Mac</dc:creator>
  <cp:keywords/>
  <cp:lastModifiedBy>Bernhard Gruber-Ballehr</cp:lastModifiedBy>
  <cp:revision>9</cp:revision>
  <cp:lastPrinted>2017-09-06T10:31:00Z</cp:lastPrinted>
  <dcterms:created xsi:type="dcterms:W3CDTF">2017-09-13T13:28:00Z</dcterms:created>
  <dcterms:modified xsi:type="dcterms:W3CDTF">2018-03-15T13:25:00Z</dcterms:modified>
</cp:coreProperties>
</file>